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245"/>
      </w:tblGrid>
      <w:tr w:rsidR="001B2DAF" w:rsidRPr="00A304E3" w:rsidTr="00022561">
        <w:trPr>
          <w:trHeight w:val="997"/>
        </w:trPr>
        <w:tc>
          <w:tcPr>
            <w:tcW w:w="4077" w:type="dxa"/>
          </w:tcPr>
          <w:p w:rsidR="001B2DAF" w:rsidRPr="00A304E3" w:rsidRDefault="001B2DAF" w:rsidP="0002256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32"/>
              </w:rPr>
            </w:pPr>
          </w:p>
        </w:tc>
        <w:tc>
          <w:tcPr>
            <w:tcW w:w="5245" w:type="dxa"/>
          </w:tcPr>
          <w:p w:rsidR="001B2DAF" w:rsidRPr="00A304E3" w:rsidRDefault="001B2DAF" w:rsidP="00022561">
            <w:pPr>
              <w:widowControl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Arial" w:hAnsi="Arial" w:cs="Arial"/>
              </w:rPr>
            </w:pPr>
            <w:r w:rsidRPr="00A304E3">
              <w:rPr>
                <w:rFonts w:ascii="Arial" w:hAnsi="Arial" w:cs="Arial"/>
              </w:rPr>
              <w:t>Приложение 2</w:t>
            </w:r>
            <w:r w:rsidRPr="00A304E3">
              <w:rPr>
                <w:rFonts w:ascii="Arial" w:hAnsi="Arial" w:cs="Arial"/>
              </w:rPr>
              <w:br/>
              <w:t>к решению городской Думы</w:t>
            </w:r>
          </w:p>
          <w:p w:rsidR="001B2DAF" w:rsidRPr="00A304E3" w:rsidRDefault="001B2DAF" w:rsidP="00022561">
            <w:pPr>
              <w:widowControl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Pr="00A304E3">
              <w:rPr>
                <w:rFonts w:ascii="Arial" w:hAnsi="Arial" w:cs="Arial"/>
              </w:rPr>
              <w:t>О бюджете городского округа</w:t>
            </w:r>
          </w:p>
          <w:p w:rsidR="001B2DAF" w:rsidRDefault="001B2DAF" w:rsidP="00022561">
            <w:pPr>
              <w:widowControl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Arial" w:hAnsi="Arial" w:cs="Arial"/>
              </w:rPr>
            </w:pPr>
            <w:r w:rsidRPr="00A304E3">
              <w:rPr>
                <w:rFonts w:ascii="Arial" w:hAnsi="Arial" w:cs="Arial"/>
              </w:rPr>
              <w:t>город Арзамас на 2022 год и на              плановый период 2023 и 2024 годов</w:t>
            </w:r>
            <w:r>
              <w:rPr>
                <w:rFonts w:ascii="Arial" w:hAnsi="Arial" w:cs="Arial"/>
              </w:rPr>
              <w:t>»</w:t>
            </w:r>
            <w:r w:rsidRPr="00A304E3">
              <w:rPr>
                <w:rFonts w:ascii="Arial" w:hAnsi="Arial" w:cs="Arial"/>
              </w:rPr>
              <w:t xml:space="preserve">                от </w:t>
            </w:r>
            <w:r>
              <w:rPr>
                <w:rFonts w:ascii="Arial" w:hAnsi="Arial" w:cs="Arial"/>
              </w:rPr>
              <w:t>24.12.2021 г. № 166</w:t>
            </w:r>
          </w:p>
          <w:p w:rsidR="00340DCE" w:rsidRPr="00A304E3" w:rsidRDefault="00340DCE" w:rsidP="00022561">
            <w:pPr>
              <w:widowControl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>
              <w:rPr>
                <w:rFonts w:ascii="Arial" w:hAnsi="Arial" w:cs="Arial"/>
              </w:rPr>
              <w:t xml:space="preserve">(в </w:t>
            </w:r>
            <w:proofErr w:type="spellStart"/>
            <w:r>
              <w:rPr>
                <w:rFonts w:ascii="Arial" w:hAnsi="Arial" w:cs="Arial"/>
              </w:rPr>
              <w:t>ред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от 25.04.2022 №</w:t>
            </w:r>
            <w:r w:rsidR="006B0988">
              <w:rPr>
                <w:rFonts w:ascii="Arial" w:hAnsi="Arial" w:cs="Arial"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>202)</w:t>
            </w:r>
          </w:p>
        </w:tc>
      </w:tr>
    </w:tbl>
    <w:p w:rsidR="001B2DAF" w:rsidRPr="00A304E3" w:rsidRDefault="001B2DAF" w:rsidP="001B2DA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kern w:val="32"/>
        </w:rPr>
      </w:pPr>
    </w:p>
    <w:p w:rsidR="001B2DAF" w:rsidRPr="00A304E3" w:rsidRDefault="001B2DAF" w:rsidP="001B2DA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kern w:val="32"/>
        </w:rPr>
      </w:pPr>
    </w:p>
    <w:p w:rsidR="001B2DAF" w:rsidRPr="00A304E3" w:rsidRDefault="001B2DAF" w:rsidP="001B2DAF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kern w:val="32"/>
        </w:rPr>
      </w:pPr>
      <w:r w:rsidRPr="00A304E3">
        <w:rPr>
          <w:rFonts w:ascii="Arial" w:hAnsi="Arial" w:cs="Arial"/>
          <w:b/>
          <w:bCs/>
          <w:kern w:val="32"/>
        </w:rPr>
        <w:t xml:space="preserve">Перечень главных </w:t>
      </w:r>
      <w:proofErr w:type="gramStart"/>
      <w:r w:rsidRPr="00A304E3">
        <w:rPr>
          <w:rFonts w:ascii="Arial" w:hAnsi="Arial" w:cs="Arial"/>
          <w:b/>
          <w:bCs/>
          <w:kern w:val="32"/>
        </w:rPr>
        <w:t>администраторов источников финансирования дефицита бюджета городского округа</w:t>
      </w:r>
      <w:proofErr w:type="gramEnd"/>
      <w:r w:rsidRPr="00A304E3">
        <w:rPr>
          <w:rFonts w:ascii="Arial" w:hAnsi="Arial" w:cs="Arial"/>
          <w:b/>
          <w:bCs/>
          <w:kern w:val="32"/>
        </w:rPr>
        <w:t xml:space="preserve"> город Арзамас</w:t>
      </w:r>
    </w:p>
    <w:p w:rsidR="001B2DAF" w:rsidRPr="00A304E3" w:rsidRDefault="001B2DAF" w:rsidP="001B2DAF">
      <w:pPr>
        <w:overflowPunct w:val="0"/>
        <w:autoSpaceDE w:val="0"/>
        <w:autoSpaceDN w:val="0"/>
        <w:adjustRightInd w:val="0"/>
        <w:rPr>
          <w:rFonts w:ascii="Arial" w:hAnsi="Arial" w:cs="Arial"/>
          <w:kern w:val="32"/>
        </w:rPr>
      </w:pPr>
    </w:p>
    <w:p w:rsidR="001B2DAF" w:rsidRDefault="001B2DAF" w:rsidP="001B2DAF">
      <w:pPr>
        <w:overflowPunct w:val="0"/>
        <w:autoSpaceDE w:val="0"/>
        <w:autoSpaceDN w:val="0"/>
        <w:adjustRightInd w:val="0"/>
        <w:spacing w:after="120"/>
        <w:rPr>
          <w:kern w:val="3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02"/>
        <w:gridCol w:w="5245"/>
      </w:tblGrid>
      <w:tr w:rsidR="00F0358C" w:rsidRPr="00DA4D23" w:rsidTr="00E03EC2">
        <w:trPr>
          <w:trHeight w:val="904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proofErr w:type="gramStart"/>
            <w:r w:rsidRPr="00DA4D23">
              <w:rPr>
                <w:rFonts w:ascii="Arial" w:hAnsi="Arial" w:cs="Arial"/>
                <w:b/>
                <w:bCs/>
                <w:kern w:val="32"/>
              </w:rPr>
              <w:t>Ведом-</w:t>
            </w:r>
            <w:proofErr w:type="spellStart"/>
            <w:r w:rsidRPr="00DA4D23">
              <w:rPr>
                <w:rFonts w:ascii="Arial" w:hAnsi="Arial" w:cs="Arial"/>
                <w:b/>
                <w:bCs/>
                <w:kern w:val="32"/>
              </w:rPr>
              <w:t>ство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DA4D23">
              <w:rPr>
                <w:rFonts w:ascii="Arial" w:hAnsi="Arial" w:cs="Arial"/>
                <w:b/>
                <w:bCs/>
                <w:kern w:val="32"/>
              </w:rPr>
              <w:t>Код бюджетной</w:t>
            </w:r>
            <w:r w:rsidRPr="00DA4D23">
              <w:rPr>
                <w:rFonts w:ascii="Arial" w:hAnsi="Arial" w:cs="Arial"/>
                <w:b/>
                <w:bCs/>
                <w:kern w:val="32"/>
              </w:rPr>
              <w:br/>
              <w:t>классификации</w:t>
            </w:r>
            <w:r w:rsidRPr="00DA4D23">
              <w:rPr>
                <w:rFonts w:ascii="Arial" w:hAnsi="Arial" w:cs="Arial"/>
                <w:b/>
                <w:bCs/>
                <w:kern w:val="32"/>
              </w:rPr>
              <w:br/>
              <w:t>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DA4D23">
              <w:rPr>
                <w:rFonts w:ascii="Arial" w:hAnsi="Arial" w:cs="Arial"/>
                <w:b/>
                <w:bCs/>
                <w:kern w:val="32"/>
              </w:rPr>
              <w:t>Главный администратор доходов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DA4D23">
              <w:rPr>
                <w:rFonts w:ascii="Arial" w:hAnsi="Arial" w:cs="Arial"/>
                <w:b/>
                <w:bCs/>
                <w:kern w:val="32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DA4D23">
              <w:rPr>
                <w:rFonts w:ascii="Arial" w:hAnsi="Arial" w:cs="Arial"/>
                <w:b/>
                <w:bCs/>
              </w:rPr>
              <w:t>Департамент финансов города Арзамаса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01 02 00 00 04 0000 710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</w:rPr>
            </w:pPr>
            <w:r w:rsidRPr="00DA4D23">
              <w:rPr>
                <w:rFonts w:ascii="Arial" w:hAnsi="Arial" w:cs="Arial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01 02 00 00 04 0000 810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Погашение бюджетами городских округов кредитов от кредитных организаций  в валюте Российской Федерации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01 03 01 00 04 0000 710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01 03 01 00 04 2800 710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8C" w:rsidRPr="00DA4D23" w:rsidRDefault="00F0358C" w:rsidP="00E03EC2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01 03 01 00 04 0000 810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01 06 04 00 04 0000 810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 xml:space="preserve">Исполнение муниципальных гарантий городских округов в валюте Российской Федерации в случае, если исполнение гарантом муниципальных гарантий ведет </w:t>
            </w:r>
            <w:r w:rsidRPr="00DA4D23">
              <w:rPr>
                <w:rFonts w:ascii="Arial" w:hAnsi="Arial" w:cs="Arial"/>
                <w:bCs/>
                <w:kern w:val="32"/>
                <w:sz w:val="26"/>
                <w:szCs w:val="26"/>
              </w:rPr>
              <w:t>к возникновению права регрессного требования гаранта к  принципалу либо обусловлено уступкой гаранту прав требования бенефициара к принципалу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DA4D23">
              <w:rPr>
                <w:rFonts w:ascii="Arial" w:hAnsi="Arial" w:cs="Arial"/>
                <w:b/>
                <w:bCs/>
                <w:kern w:val="32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DA4D23">
              <w:rPr>
                <w:rFonts w:ascii="Arial" w:hAnsi="Arial" w:cs="Arial"/>
                <w:b/>
                <w:bCs/>
              </w:rPr>
              <w:t>Администрация города Арзамаса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01 02 00 00 04 0000 710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</w:rPr>
            </w:pPr>
            <w:r w:rsidRPr="00DA4D23">
              <w:rPr>
                <w:rFonts w:ascii="Arial" w:hAnsi="Arial" w:cs="Arial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lastRenderedPageBreak/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01 02 00 00 04 0000 810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Погашение бюджетами городских округов кредитов от кредитных организаций  в валюте Российской Федерации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01 03 01 00 04 0000 710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01 03 01 00 04 2800 710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8C" w:rsidRPr="00DA4D23" w:rsidRDefault="00F0358C" w:rsidP="00E03EC2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01 03 01 00 04 0000 810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01 06 04 00 04 0000 810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 xml:space="preserve">Исполнение муниципальных гарантий городских округов в валюте Российской Федерации в случае, если исполнение гарантом муниципальных гарантий ведет </w:t>
            </w:r>
            <w:r w:rsidRPr="00DA4D23">
              <w:rPr>
                <w:rFonts w:ascii="Arial" w:hAnsi="Arial" w:cs="Arial"/>
                <w:bCs/>
                <w:kern w:val="32"/>
                <w:sz w:val="26"/>
                <w:szCs w:val="26"/>
              </w:rPr>
              <w:t>к возникновению права регрессного требования гаранта к  принципалу либо обусловлено уступкой гаранту прав требования бенефициара к принципалу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DA4D23">
              <w:rPr>
                <w:rFonts w:ascii="Arial" w:hAnsi="Arial" w:cs="Arial"/>
                <w:b/>
                <w:bCs/>
                <w:kern w:val="32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DA4D23">
              <w:rPr>
                <w:rFonts w:ascii="Arial" w:hAnsi="Arial" w:cs="Arial"/>
                <w:b/>
                <w:bCs/>
              </w:rPr>
              <w:t>Комитет имущественных отношений города Арзамаса</w:t>
            </w:r>
          </w:p>
        </w:tc>
      </w:tr>
      <w:tr w:rsidR="00F0358C" w:rsidRPr="00DA4D23" w:rsidTr="00E03EC2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DA4D23">
              <w:rPr>
                <w:rFonts w:ascii="Arial" w:hAnsi="Arial" w:cs="Arial"/>
                <w:bCs/>
                <w:kern w:val="32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DA4D23">
              <w:rPr>
                <w:rFonts w:ascii="Arial" w:hAnsi="Arial" w:cs="Arial"/>
                <w:kern w:val="32"/>
              </w:rPr>
              <w:t>01 06 01 00 04 0000 630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8C" w:rsidRPr="00DA4D23" w:rsidRDefault="00F0358C" w:rsidP="00E03EC2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Cs/>
              </w:rPr>
            </w:pPr>
            <w:r w:rsidRPr="00DA4D23">
              <w:rPr>
                <w:rFonts w:ascii="Arial" w:hAnsi="Arial" w:cs="Arial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F0358C" w:rsidRDefault="00F0358C" w:rsidP="001B2DAF">
      <w:pPr>
        <w:overflowPunct w:val="0"/>
        <w:autoSpaceDE w:val="0"/>
        <w:autoSpaceDN w:val="0"/>
        <w:adjustRightInd w:val="0"/>
        <w:spacing w:after="120"/>
        <w:rPr>
          <w:kern w:val="32"/>
        </w:rPr>
      </w:pPr>
    </w:p>
    <w:p w:rsidR="00F0358C" w:rsidRPr="00A304E3" w:rsidRDefault="00F0358C" w:rsidP="001B2DAF">
      <w:pPr>
        <w:overflowPunct w:val="0"/>
        <w:autoSpaceDE w:val="0"/>
        <w:autoSpaceDN w:val="0"/>
        <w:adjustRightInd w:val="0"/>
        <w:spacing w:after="120"/>
        <w:rPr>
          <w:kern w:val="32"/>
        </w:rPr>
      </w:pPr>
    </w:p>
    <w:p w:rsidR="001B2DAF" w:rsidRPr="00A304E3" w:rsidRDefault="001B2DAF" w:rsidP="001B2DAF">
      <w:pPr>
        <w:overflowPunct w:val="0"/>
        <w:autoSpaceDE w:val="0"/>
        <w:autoSpaceDN w:val="0"/>
        <w:adjustRightInd w:val="0"/>
        <w:spacing w:after="120"/>
        <w:rPr>
          <w:kern w:val="32"/>
        </w:rPr>
      </w:pPr>
    </w:p>
    <w:p w:rsidR="001B2DAF" w:rsidRDefault="001B2DAF"/>
    <w:sectPr w:rsidR="001B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AF"/>
    <w:rsid w:val="001B2DAF"/>
    <w:rsid w:val="00340DCE"/>
    <w:rsid w:val="006B0988"/>
    <w:rsid w:val="00F0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Ольга В. Малаховская</cp:lastModifiedBy>
  <cp:revision>4</cp:revision>
  <dcterms:created xsi:type="dcterms:W3CDTF">2022-01-25T10:55:00Z</dcterms:created>
  <dcterms:modified xsi:type="dcterms:W3CDTF">2022-04-28T05:26:00Z</dcterms:modified>
</cp:coreProperties>
</file>