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1B" w:rsidRPr="004C1299" w:rsidRDefault="0050791B" w:rsidP="0050791B">
      <w:pPr>
        <w:jc w:val="center"/>
        <w:rPr>
          <w:rFonts w:ascii="Arial" w:hAnsi="Arial" w:cs="Arial"/>
          <w:sz w:val="28"/>
          <w:szCs w:val="28"/>
        </w:rPr>
      </w:pPr>
      <w:r w:rsidRPr="004C1299">
        <w:rPr>
          <w:rFonts w:ascii="Arial" w:hAnsi="Arial" w:cs="Arial"/>
          <w:sz w:val="28"/>
          <w:szCs w:val="28"/>
        </w:rPr>
        <w:t xml:space="preserve">О бюджете городского округа город Арзамас </w:t>
      </w:r>
    </w:p>
    <w:p w:rsidR="0050791B" w:rsidRPr="004C1299" w:rsidRDefault="0050791B" w:rsidP="0050791B">
      <w:pPr>
        <w:jc w:val="center"/>
        <w:rPr>
          <w:rFonts w:ascii="Arial" w:hAnsi="Arial" w:cs="Arial"/>
          <w:sz w:val="28"/>
          <w:szCs w:val="28"/>
        </w:rPr>
      </w:pPr>
      <w:r w:rsidRPr="004C1299">
        <w:rPr>
          <w:rFonts w:ascii="Arial" w:hAnsi="Arial" w:cs="Arial"/>
          <w:sz w:val="28"/>
          <w:szCs w:val="28"/>
        </w:rPr>
        <w:t xml:space="preserve">на 2022 год и на плановый период 2023 и 2024 годов </w:t>
      </w:r>
    </w:p>
    <w:p w:rsidR="0050791B" w:rsidRPr="003D3EA0" w:rsidRDefault="0050791B" w:rsidP="0050791B">
      <w:pPr>
        <w:jc w:val="center"/>
        <w:rPr>
          <w:rFonts w:ascii="Arial" w:hAnsi="Arial" w:cs="Arial"/>
        </w:rPr>
      </w:pPr>
      <w:r w:rsidRPr="003D3EA0">
        <w:rPr>
          <w:rFonts w:ascii="Arial" w:hAnsi="Arial" w:cs="Arial"/>
        </w:rPr>
        <w:t>(в ред. от 28.02.2022 № 177</w:t>
      </w:r>
      <w:r>
        <w:rPr>
          <w:rFonts w:ascii="Arial" w:hAnsi="Arial" w:cs="Arial"/>
        </w:rPr>
        <w:t>, от 31.03.2022 № 190, от 25.04.2022 № 202, от 06.05.2022 №208, от 27.05.2022 № 212, от 30.06.2022 №222, от 28.07.2022 № 229</w:t>
      </w:r>
      <w:r w:rsidRPr="003D3EA0">
        <w:rPr>
          <w:rFonts w:ascii="Arial" w:hAnsi="Arial" w:cs="Arial"/>
        </w:rPr>
        <w:t>)</w:t>
      </w:r>
    </w:p>
    <w:p w:rsidR="0050791B" w:rsidRDefault="0050791B" w:rsidP="0050791B">
      <w:pPr>
        <w:jc w:val="center"/>
        <w:rPr>
          <w:rFonts w:ascii="Arial" w:hAnsi="Arial" w:cs="Arial"/>
        </w:rPr>
      </w:pPr>
    </w:p>
    <w:p w:rsidR="0050791B" w:rsidRPr="00DE299F" w:rsidRDefault="0050791B" w:rsidP="0050791B">
      <w:pPr>
        <w:jc w:val="center"/>
        <w:rPr>
          <w:rFonts w:ascii="Arial" w:hAnsi="Arial" w:cs="Arial"/>
        </w:rPr>
      </w:pPr>
    </w:p>
    <w:p w:rsidR="0050791B" w:rsidRDefault="0050791B" w:rsidP="0050791B">
      <w:pPr>
        <w:jc w:val="center"/>
        <w:rPr>
          <w:rFonts w:ascii="Arial" w:hAnsi="Arial" w:cs="Arial"/>
        </w:rPr>
      </w:pPr>
      <w:r>
        <w:rPr>
          <w:rFonts w:ascii="Arial" w:hAnsi="Arial" w:cs="Arial"/>
        </w:rPr>
        <w:t xml:space="preserve">принят </w:t>
      </w:r>
      <w:r w:rsidRPr="003D3EA0">
        <w:rPr>
          <w:rFonts w:ascii="Arial" w:hAnsi="Arial" w:cs="Arial"/>
        </w:rPr>
        <w:t>Решение</w:t>
      </w:r>
      <w:r>
        <w:rPr>
          <w:rFonts w:ascii="Arial" w:hAnsi="Arial" w:cs="Arial"/>
        </w:rPr>
        <w:t>м</w:t>
      </w:r>
      <w:r w:rsidRPr="003D3EA0">
        <w:rPr>
          <w:rFonts w:ascii="Arial" w:hAnsi="Arial" w:cs="Arial"/>
        </w:rPr>
        <w:t xml:space="preserve"> городской Думы городского округа город Арзамас Нижегородской области от 24.12.2021г. № 166</w:t>
      </w:r>
    </w:p>
    <w:p w:rsidR="0050791B" w:rsidRPr="00DE299F" w:rsidRDefault="0050791B" w:rsidP="0050791B">
      <w:pPr>
        <w:jc w:val="center"/>
      </w:pPr>
    </w:p>
    <w:p w:rsidR="0050791B" w:rsidRPr="00DE299F" w:rsidRDefault="0050791B" w:rsidP="0050791B">
      <w:pPr>
        <w:ind w:firstLine="567"/>
        <w:jc w:val="both"/>
        <w:rPr>
          <w:rFonts w:ascii="Arial" w:hAnsi="Arial" w:cs="Arial"/>
        </w:rPr>
      </w:pPr>
      <w:r w:rsidRPr="00DE299F">
        <w:rPr>
          <w:rFonts w:ascii="Arial" w:hAnsi="Arial" w:cs="Arial"/>
        </w:rPr>
        <w:t>В соответствии с Бюджетным кодексом Российской Федерации, ст. 30 Устава города Арзамаса Нижегородской области, Положением о бюджетном процессе в городском округе город Арзамас, принятым решением Арзамасской городской Думы от 26.10.2012 г. № 101</w:t>
      </w:r>
      <w:r>
        <w:rPr>
          <w:rFonts w:ascii="Arial" w:hAnsi="Arial" w:cs="Arial"/>
        </w:rPr>
        <w:t>,</w:t>
      </w:r>
    </w:p>
    <w:p w:rsidR="0050791B" w:rsidRPr="00DE299F" w:rsidRDefault="0050791B" w:rsidP="0050791B">
      <w:pPr>
        <w:jc w:val="both"/>
      </w:pPr>
    </w:p>
    <w:p w:rsidR="0050791B" w:rsidRPr="000E0C65" w:rsidRDefault="0050791B" w:rsidP="0050791B">
      <w:pPr>
        <w:jc w:val="center"/>
        <w:rPr>
          <w:rFonts w:ascii="Arial" w:hAnsi="Arial" w:cs="Arial"/>
          <w:b/>
        </w:rPr>
      </w:pPr>
      <w:r w:rsidRPr="000E0C65">
        <w:rPr>
          <w:rFonts w:ascii="Arial" w:hAnsi="Arial" w:cs="Arial"/>
          <w:b/>
        </w:rPr>
        <w:t>городская Дума РЕШИЛА:</w:t>
      </w:r>
    </w:p>
    <w:p w:rsidR="0050791B" w:rsidRPr="00DE299F" w:rsidRDefault="0050791B" w:rsidP="0050791B">
      <w:pPr>
        <w:jc w:val="both"/>
      </w:pPr>
    </w:p>
    <w:p w:rsidR="0050791B" w:rsidRPr="00021B83" w:rsidRDefault="0050791B" w:rsidP="0050791B">
      <w:pPr>
        <w:ind w:firstLine="708"/>
        <w:jc w:val="both"/>
        <w:rPr>
          <w:rFonts w:ascii="Arial" w:hAnsi="Arial" w:cs="Arial"/>
        </w:rPr>
      </w:pPr>
      <w:r w:rsidRPr="00021B83">
        <w:rPr>
          <w:rFonts w:ascii="Arial" w:hAnsi="Arial" w:cs="Arial"/>
        </w:rPr>
        <w:t>1. Утвердить основные характеристики бюджета городского округа город Арзамас на 2022 год:</w:t>
      </w:r>
    </w:p>
    <w:p w:rsidR="0050791B" w:rsidRPr="003F31E1" w:rsidRDefault="0050791B" w:rsidP="0050791B">
      <w:pPr>
        <w:ind w:firstLine="708"/>
        <w:jc w:val="both"/>
        <w:rPr>
          <w:rFonts w:ascii="Arial" w:hAnsi="Arial" w:cs="Arial"/>
        </w:rPr>
      </w:pPr>
      <w:r w:rsidRPr="003F31E1">
        <w:rPr>
          <w:rFonts w:ascii="Arial" w:hAnsi="Arial" w:cs="Arial"/>
        </w:rPr>
        <w:t>- общий объем доходов в сумме  4 131 494,0 тыс. рублей;</w:t>
      </w:r>
    </w:p>
    <w:p w:rsidR="0050791B" w:rsidRPr="003F31E1" w:rsidRDefault="0050791B" w:rsidP="0050791B">
      <w:pPr>
        <w:ind w:firstLine="708"/>
        <w:jc w:val="both"/>
        <w:rPr>
          <w:rFonts w:ascii="Arial" w:hAnsi="Arial" w:cs="Arial"/>
        </w:rPr>
      </w:pPr>
      <w:r w:rsidRPr="003F31E1">
        <w:rPr>
          <w:rFonts w:ascii="Arial" w:hAnsi="Arial" w:cs="Arial"/>
        </w:rPr>
        <w:t>- общий объем расходов в сумме 4 241 847,9 тыс. рублей;</w:t>
      </w:r>
    </w:p>
    <w:p w:rsidR="0050791B" w:rsidRPr="003F31E1" w:rsidRDefault="0050791B" w:rsidP="0050791B">
      <w:pPr>
        <w:ind w:firstLine="708"/>
        <w:jc w:val="both"/>
        <w:rPr>
          <w:rFonts w:ascii="Arial" w:hAnsi="Arial" w:cs="Arial"/>
        </w:rPr>
      </w:pPr>
      <w:r w:rsidRPr="003F31E1">
        <w:rPr>
          <w:rFonts w:ascii="Arial" w:hAnsi="Arial" w:cs="Arial"/>
        </w:rPr>
        <w:t>- размер дефицита бюджета в сумме 110 353,9 тыс. рублей, том числе за счет остатков целевых средств 903,5 тыс. рублей.».</w:t>
      </w:r>
    </w:p>
    <w:p w:rsidR="0050791B" w:rsidRPr="003F31E1" w:rsidRDefault="0050791B" w:rsidP="0050791B">
      <w:pPr>
        <w:jc w:val="both"/>
        <w:rPr>
          <w:rFonts w:ascii="Arial" w:hAnsi="Arial" w:cs="Arial"/>
          <w:sz w:val="28"/>
          <w:szCs w:val="28"/>
        </w:rPr>
      </w:pPr>
    </w:p>
    <w:p w:rsidR="0050791B" w:rsidRPr="00021B83" w:rsidRDefault="0050791B" w:rsidP="0050791B">
      <w:pPr>
        <w:jc w:val="both"/>
      </w:pPr>
    </w:p>
    <w:p w:rsidR="0050791B" w:rsidRPr="00021B83" w:rsidRDefault="0050791B" w:rsidP="0050791B">
      <w:pPr>
        <w:ind w:firstLine="708"/>
        <w:jc w:val="both"/>
        <w:rPr>
          <w:rFonts w:ascii="Arial" w:hAnsi="Arial" w:cs="Arial"/>
        </w:rPr>
      </w:pPr>
      <w:r w:rsidRPr="00021B83">
        <w:rPr>
          <w:rFonts w:ascii="Arial" w:hAnsi="Arial" w:cs="Arial"/>
        </w:rPr>
        <w:t>2. Утвердить основные характеристики бюджета городского округа город Арзамас на плановый период 2023 и 2024 годов:</w:t>
      </w:r>
    </w:p>
    <w:p w:rsidR="0050791B" w:rsidRPr="003F31E1" w:rsidRDefault="0050791B" w:rsidP="0050791B">
      <w:pPr>
        <w:ind w:firstLine="708"/>
        <w:jc w:val="both"/>
        <w:rPr>
          <w:rFonts w:ascii="Arial" w:hAnsi="Arial" w:cs="Arial"/>
        </w:rPr>
      </w:pPr>
      <w:r w:rsidRPr="003F31E1">
        <w:rPr>
          <w:rFonts w:ascii="Arial" w:hAnsi="Arial" w:cs="Arial"/>
        </w:rPr>
        <w:t>- общий объем доходов на 2023 год в сумме 3 275 362,6 тыс. рублей, на 2024 год в сумме 2 818 522,7 тыс. рублей;</w:t>
      </w:r>
    </w:p>
    <w:p w:rsidR="0050791B" w:rsidRPr="003F31E1" w:rsidRDefault="0050791B" w:rsidP="0050791B">
      <w:pPr>
        <w:ind w:firstLine="708"/>
        <w:jc w:val="both"/>
        <w:rPr>
          <w:rFonts w:ascii="Arial" w:hAnsi="Arial" w:cs="Arial"/>
        </w:rPr>
      </w:pPr>
      <w:r w:rsidRPr="003F31E1">
        <w:rPr>
          <w:rFonts w:ascii="Arial" w:hAnsi="Arial" w:cs="Arial"/>
        </w:rPr>
        <w:t>- общий объем расходов на 2023 год в сумме 3 275 362,6 тыс. рублей, в том числе условно утверждаемые расходы в сумме 36 422,8 тыс. рублей, на 2024 год в сумме 2 818 522,7 тыс. рублей, в том числе условно утверждаемые расходы в сумме 104 438,6 тыс. рублей;</w:t>
      </w:r>
    </w:p>
    <w:p w:rsidR="0050791B" w:rsidRPr="003F31E1" w:rsidRDefault="0050791B" w:rsidP="0050791B">
      <w:pPr>
        <w:ind w:firstLine="708"/>
        <w:jc w:val="both"/>
        <w:rPr>
          <w:rFonts w:ascii="Arial" w:hAnsi="Arial" w:cs="Arial"/>
        </w:rPr>
      </w:pPr>
      <w:r w:rsidRPr="003F31E1">
        <w:rPr>
          <w:rFonts w:ascii="Arial" w:hAnsi="Arial" w:cs="Arial"/>
        </w:rPr>
        <w:t>- размер дефицита бюджета на 2023 год в сумме 0,0 тыс. рублей, на 2024 год в сумме 0,0 тыс. рублей.».</w:t>
      </w:r>
    </w:p>
    <w:p w:rsidR="0050791B" w:rsidRPr="00021B83" w:rsidRDefault="0050791B" w:rsidP="0050791B">
      <w:pPr>
        <w:jc w:val="both"/>
      </w:pPr>
    </w:p>
    <w:p w:rsidR="0050791B" w:rsidRPr="00021B83" w:rsidRDefault="0050791B" w:rsidP="0050791B">
      <w:pPr>
        <w:ind w:firstLine="708"/>
        <w:jc w:val="both"/>
        <w:rPr>
          <w:rFonts w:ascii="Arial" w:hAnsi="Arial" w:cs="Arial"/>
        </w:rPr>
      </w:pPr>
      <w:r w:rsidRPr="00021B83">
        <w:rPr>
          <w:rFonts w:ascii="Arial" w:hAnsi="Arial" w:cs="Arial"/>
        </w:rPr>
        <w:t>3. Установить, что доходы бюджета городского округа город Арзамас на 2022 год и на плановый период 2023 и 2024 годов формируются за счет следующих нормативов отчислений:</w:t>
      </w:r>
    </w:p>
    <w:p w:rsidR="0050791B" w:rsidRPr="00021B83" w:rsidRDefault="0050791B" w:rsidP="0050791B">
      <w:pPr>
        <w:jc w:val="both"/>
        <w:rPr>
          <w:rFonts w:ascii="Arial" w:hAnsi="Arial" w:cs="Arial"/>
        </w:rPr>
      </w:pPr>
      <w:r w:rsidRPr="00021B83">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B85ACC" w:rsidRDefault="0050791B" w:rsidP="0047757A">
            <w:pPr>
              <w:rPr>
                <w:rFonts w:ascii="Arial" w:hAnsi="Arial" w:cs="Arial"/>
              </w:rPr>
            </w:pPr>
          </w:p>
        </w:tc>
        <w:tc>
          <w:tcPr>
            <w:tcW w:w="1231" w:type="dxa"/>
            <w:tcBorders>
              <w:top w:val="nil"/>
              <w:left w:val="nil"/>
              <w:bottom w:val="nil"/>
              <w:right w:val="nil"/>
            </w:tcBorders>
            <w:shd w:val="clear" w:color="auto" w:fill="auto"/>
          </w:tcPr>
          <w:p w:rsidR="0050791B" w:rsidRPr="00B85ACC" w:rsidRDefault="0050791B" w:rsidP="0047757A">
            <w:pPr>
              <w:jc w:val="both"/>
              <w:rPr>
                <w:rFonts w:ascii="Arial" w:hAnsi="Arial" w:cs="Arial"/>
              </w:rPr>
            </w:pPr>
            <w:r w:rsidRPr="00B85ACC">
              <w:rPr>
                <w:rFonts w:ascii="Arial" w:hAnsi="Arial" w:cs="Arial"/>
              </w:rPr>
              <w:t>202</w:t>
            </w:r>
            <w:r>
              <w:rPr>
                <w:rFonts w:ascii="Arial" w:hAnsi="Arial" w:cs="Arial"/>
              </w:rPr>
              <w:t>2</w:t>
            </w:r>
            <w:r w:rsidRPr="00B85ACC">
              <w:rPr>
                <w:rFonts w:ascii="Arial" w:hAnsi="Arial" w:cs="Arial"/>
              </w:rPr>
              <w:t xml:space="preserve"> год</w:t>
            </w:r>
          </w:p>
        </w:tc>
        <w:tc>
          <w:tcPr>
            <w:tcW w:w="1231" w:type="dxa"/>
            <w:tcBorders>
              <w:top w:val="nil"/>
              <w:left w:val="nil"/>
              <w:bottom w:val="nil"/>
              <w:right w:val="nil"/>
            </w:tcBorders>
          </w:tcPr>
          <w:p w:rsidR="0050791B" w:rsidRPr="00B85ACC" w:rsidRDefault="0050791B" w:rsidP="0047757A">
            <w:pPr>
              <w:ind w:right="-93"/>
              <w:jc w:val="both"/>
              <w:rPr>
                <w:rFonts w:ascii="Arial" w:hAnsi="Arial" w:cs="Arial"/>
              </w:rPr>
            </w:pPr>
            <w:r w:rsidRPr="00B85ACC">
              <w:rPr>
                <w:rFonts w:ascii="Arial" w:hAnsi="Arial" w:cs="Arial"/>
              </w:rPr>
              <w:t>202</w:t>
            </w:r>
            <w:r>
              <w:rPr>
                <w:rFonts w:ascii="Arial" w:hAnsi="Arial" w:cs="Arial"/>
              </w:rPr>
              <w:t>3</w:t>
            </w:r>
            <w:r w:rsidRPr="00B85ACC">
              <w:rPr>
                <w:rFonts w:ascii="Arial" w:hAnsi="Arial" w:cs="Arial"/>
              </w:rPr>
              <w:t xml:space="preserve"> год</w:t>
            </w:r>
          </w:p>
        </w:tc>
        <w:tc>
          <w:tcPr>
            <w:tcW w:w="1030" w:type="dxa"/>
            <w:tcBorders>
              <w:top w:val="nil"/>
              <w:left w:val="nil"/>
              <w:bottom w:val="nil"/>
              <w:right w:val="nil"/>
            </w:tcBorders>
          </w:tcPr>
          <w:p w:rsidR="0050791B" w:rsidRPr="00B85ACC" w:rsidRDefault="0050791B" w:rsidP="0047757A">
            <w:pPr>
              <w:ind w:left="-70" w:right="-108"/>
              <w:jc w:val="both"/>
              <w:rPr>
                <w:rFonts w:ascii="Arial" w:hAnsi="Arial" w:cs="Arial"/>
              </w:rPr>
            </w:pPr>
            <w:r w:rsidRPr="00B85ACC">
              <w:rPr>
                <w:rFonts w:ascii="Arial" w:hAnsi="Arial" w:cs="Arial"/>
              </w:rPr>
              <w:t>202</w:t>
            </w:r>
            <w:r>
              <w:rPr>
                <w:rFonts w:ascii="Arial" w:hAnsi="Arial" w:cs="Arial"/>
              </w:rPr>
              <w:t xml:space="preserve">4 </w:t>
            </w:r>
            <w:r w:rsidRPr="00B85ACC">
              <w:rPr>
                <w:rFonts w:ascii="Arial" w:hAnsi="Arial" w:cs="Arial"/>
              </w:rPr>
              <w:t>год</w:t>
            </w:r>
          </w:p>
        </w:tc>
      </w:tr>
      <w:tr w:rsidR="0050791B" w:rsidRPr="00DE299F" w:rsidTr="0047757A">
        <w:tc>
          <w:tcPr>
            <w:tcW w:w="7662" w:type="dxa"/>
            <w:gridSpan w:val="3"/>
            <w:tcBorders>
              <w:top w:val="nil"/>
              <w:left w:val="nil"/>
              <w:bottom w:val="nil"/>
              <w:right w:val="nil"/>
            </w:tcBorders>
            <w:shd w:val="clear" w:color="auto" w:fill="auto"/>
          </w:tcPr>
          <w:p w:rsidR="0050791B" w:rsidRPr="00B85ACC" w:rsidRDefault="0050791B" w:rsidP="0047757A">
            <w:pPr>
              <w:jc w:val="both"/>
              <w:rPr>
                <w:rFonts w:ascii="Arial" w:hAnsi="Arial" w:cs="Arial"/>
              </w:rPr>
            </w:pPr>
            <w:r w:rsidRPr="00B85ACC">
              <w:rPr>
                <w:rFonts w:ascii="Arial" w:hAnsi="Arial" w:cs="Arial"/>
                <w:u w:val="single"/>
              </w:rPr>
              <w:t>а) от регулирующих налогов</w:t>
            </w:r>
          </w:p>
        </w:tc>
        <w:tc>
          <w:tcPr>
            <w:tcW w:w="1231" w:type="dxa"/>
            <w:tcBorders>
              <w:top w:val="nil"/>
              <w:left w:val="nil"/>
              <w:bottom w:val="nil"/>
              <w:right w:val="nil"/>
            </w:tcBorders>
          </w:tcPr>
          <w:p w:rsidR="0050791B" w:rsidRPr="00B85ACC" w:rsidRDefault="0050791B" w:rsidP="0047757A">
            <w:pPr>
              <w:jc w:val="both"/>
              <w:rPr>
                <w:rFonts w:ascii="Arial" w:hAnsi="Arial" w:cs="Arial"/>
              </w:rPr>
            </w:pPr>
          </w:p>
        </w:tc>
        <w:tc>
          <w:tcPr>
            <w:tcW w:w="1030" w:type="dxa"/>
            <w:tcBorders>
              <w:top w:val="nil"/>
              <w:left w:val="nil"/>
              <w:bottom w:val="nil"/>
              <w:right w:val="nil"/>
            </w:tcBorders>
          </w:tcPr>
          <w:p w:rsidR="0050791B" w:rsidRPr="00B85ACC" w:rsidRDefault="0050791B" w:rsidP="0047757A">
            <w:pPr>
              <w:jc w:val="both"/>
              <w:rPr>
                <w:rFonts w:ascii="Arial" w:hAnsi="Arial" w:cs="Arial"/>
              </w:rPr>
            </w:pP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8970ED" w:rsidRDefault="0050791B" w:rsidP="0047757A">
            <w:pPr>
              <w:jc w:val="both"/>
              <w:rPr>
                <w:rFonts w:ascii="Arial" w:hAnsi="Arial" w:cs="Arial"/>
              </w:rPr>
            </w:pPr>
            <w:r w:rsidRPr="005A6608">
              <w:rPr>
                <w:rFonts w:ascii="Arial" w:hAnsi="Arial" w:cs="Arial"/>
              </w:rPr>
              <w:t>- налога на доходы физических лиц</w:t>
            </w:r>
            <w:r>
              <w:rPr>
                <w:rFonts w:ascii="Arial" w:hAnsi="Arial" w:cs="Arial"/>
              </w:rPr>
              <w:t xml:space="preserve"> (за исключением налога на доходы физических лиц в части суммы налога, превышающей 650 тысяч рублей, относящейся к части налоговой базы, превышающей 5 миллионов рублей)</w:t>
            </w:r>
            <w:r w:rsidRPr="005A6608">
              <w:rPr>
                <w:rFonts w:ascii="Arial" w:hAnsi="Arial" w:cs="Arial"/>
              </w:rPr>
              <w:t xml:space="preserve"> </w:t>
            </w:r>
          </w:p>
          <w:p w:rsidR="0050791B" w:rsidRPr="005A6608" w:rsidRDefault="0050791B" w:rsidP="0047757A">
            <w:pPr>
              <w:jc w:val="both"/>
              <w:rPr>
                <w:rFonts w:ascii="Arial" w:hAnsi="Arial" w:cs="Arial"/>
              </w:rPr>
            </w:pPr>
            <w:r w:rsidRPr="005A6608">
              <w:rPr>
                <w:rFonts w:ascii="Arial" w:hAnsi="Arial" w:cs="Arial"/>
              </w:rPr>
              <w:t>из них:</w:t>
            </w:r>
          </w:p>
        </w:tc>
        <w:tc>
          <w:tcPr>
            <w:tcW w:w="1231" w:type="dxa"/>
            <w:tcBorders>
              <w:top w:val="nil"/>
              <w:left w:val="nil"/>
              <w:bottom w:val="nil"/>
              <w:right w:val="nil"/>
            </w:tcBorders>
            <w:shd w:val="clear" w:color="auto" w:fill="auto"/>
          </w:tcPr>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Pr="005A6608" w:rsidRDefault="0050791B" w:rsidP="0047757A">
            <w:pPr>
              <w:jc w:val="both"/>
              <w:rPr>
                <w:rFonts w:ascii="Arial" w:hAnsi="Arial" w:cs="Arial"/>
              </w:rPr>
            </w:pPr>
            <w:r w:rsidRPr="005A6608">
              <w:rPr>
                <w:rFonts w:ascii="Arial" w:hAnsi="Arial" w:cs="Arial"/>
              </w:rPr>
              <w:t>31%</w:t>
            </w:r>
          </w:p>
        </w:tc>
        <w:tc>
          <w:tcPr>
            <w:tcW w:w="1231" w:type="dxa"/>
            <w:tcBorders>
              <w:top w:val="nil"/>
              <w:left w:val="nil"/>
              <w:bottom w:val="nil"/>
              <w:right w:val="nil"/>
            </w:tcBorders>
          </w:tcPr>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Pr="005A6608" w:rsidRDefault="0050791B" w:rsidP="0047757A">
            <w:pPr>
              <w:jc w:val="both"/>
              <w:rPr>
                <w:rFonts w:ascii="Arial" w:hAnsi="Arial" w:cs="Arial"/>
              </w:rPr>
            </w:pPr>
            <w:r w:rsidRPr="005A6608">
              <w:rPr>
                <w:rFonts w:ascii="Arial" w:hAnsi="Arial" w:cs="Arial"/>
              </w:rPr>
              <w:t>31%</w:t>
            </w:r>
          </w:p>
        </w:tc>
        <w:tc>
          <w:tcPr>
            <w:tcW w:w="1030" w:type="dxa"/>
            <w:tcBorders>
              <w:top w:val="nil"/>
              <w:left w:val="nil"/>
              <w:bottom w:val="nil"/>
              <w:right w:val="nil"/>
            </w:tcBorders>
          </w:tcPr>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Default="0050791B" w:rsidP="0047757A">
            <w:pPr>
              <w:jc w:val="both"/>
              <w:rPr>
                <w:rFonts w:ascii="Arial" w:hAnsi="Arial" w:cs="Arial"/>
              </w:rPr>
            </w:pPr>
          </w:p>
          <w:p w:rsidR="0050791B" w:rsidRPr="005A6608" w:rsidRDefault="0050791B" w:rsidP="0047757A">
            <w:pPr>
              <w:jc w:val="both"/>
              <w:rPr>
                <w:rFonts w:ascii="Arial" w:hAnsi="Arial" w:cs="Arial"/>
              </w:rPr>
            </w:pPr>
            <w:r w:rsidRPr="005A6608">
              <w:rPr>
                <w:rFonts w:ascii="Arial" w:hAnsi="Arial" w:cs="Arial"/>
              </w:rPr>
              <w:t>3</w:t>
            </w:r>
            <w:r>
              <w:rPr>
                <w:rFonts w:ascii="Arial" w:hAnsi="Arial" w:cs="Arial"/>
              </w:rPr>
              <w:t>1</w:t>
            </w:r>
            <w:r w:rsidRPr="005A6608">
              <w:rPr>
                <w:rFonts w:ascii="Arial" w:hAnsi="Arial" w:cs="Arial"/>
              </w:rPr>
              <w:t>%</w:t>
            </w:r>
          </w:p>
        </w:tc>
      </w:tr>
      <w:tr w:rsidR="0050791B" w:rsidRPr="00BF0DA2"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Default="0050791B" w:rsidP="0047757A">
            <w:pPr>
              <w:jc w:val="both"/>
              <w:rPr>
                <w:rFonts w:ascii="Arial" w:hAnsi="Arial" w:cs="Arial"/>
              </w:rPr>
            </w:pPr>
            <w:r w:rsidRPr="005A6608">
              <w:rPr>
                <w:rFonts w:ascii="Arial" w:hAnsi="Arial" w:cs="Arial"/>
              </w:rPr>
              <w:t xml:space="preserve">   </w:t>
            </w:r>
            <w:r w:rsidRPr="008970ED">
              <w:rPr>
                <w:rFonts w:ascii="Arial" w:hAnsi="Arial" w:cs="Arial"/>
              </w:rPr>
              <w:t xml:space="preserve">           </w:t>
            </w:r>
          </w:p>
          <w:p w:rsidR="0050791B" w:rsidRDefault="0050791B" w:rsidP="0047757A">
            <w:pPr>
              <w:jc w:val="both"/>
              <w:rPr>
                <w:rFonts w:ascii="Arial" w:hAnsi="Arial" w:cs="Arial"/>
              </w:rPr>
            </w:pPr>
            <w:r w:rsidRPr="008970ED">
              <w:rPr>
                <w:rFonts w:ascii="Arial" w:hAnsi="Arial" w:cs="Arial"/>
              </w:rPr>
              <w:t xml:space="preserve">  </w:t>
            </w: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p w:rsidR="0050791B" w:rsidRDefault="0050791B" w:rsidP="0047757A">
            <w:pPr>
              <w:jc w:val="both"/>
              <w:rPr>
                <w:rFonts w:ascii="Arial" w:hAnsi="Arial" w:cs="Arial"/>
              </w:rPr>
            </w:pPr>
            <w:r>
              <w:rPr>
                <w:rFonts w:ascii="Arial" w:hAnsi="Arial" w:cs="Arial"/>
              </w:rPr>
              <w:t xml:space="preserve">                </w:t>
            </w:r>
            <w:r w:rsidRPr="005A6608">
              <w:rPr>
                <w:rFonts w:ascii="Arial" w:hAnsi="Arial" w:cs="Arial"/>
              </w:rPr>
              <w:t>по дополнительному нормативу</w:t>
            </w:r>
            <w:r>
              <w:rPr>
                <w:rFonts w:ascii="Arial" w:hAnsi="Arial" w:cs="Arial"/>
              </w:rPr>
              <w:t xml:space="preserve"> </w:t>
            </w:r>
          </w:p>
          <w:p w:rsidR="0050791B" w:rsidRPr="008970ED" w:rsidRDefault="0050791B" w:rsidP="0047757A">
            <w:pPr>
              <w:jc w:val="both"/>
              <w:rPr>
                <w:rFonts w:ascii="Arial" w:hAnsi="Arial" w:cs="Arial"/>
              </w:rPr>
            </w:pPr>
            <w:r>
              <w:rPr>
                <w:rFonts w:ascii="Arial" w:hAnsi="Arial" w:cs="Arial"/>
              </w:rPr>
              <w:t xml:space="preserve">- </w:t>
            </w:r>
            <w:r w:rsidRPr="005A6608">
              <w:rPr>
                <w:rFonts w:ascii="Arial" w:hAnsi="Arial" w:cs="Arial"/>
              </w:rPr>
              <w:t>налога на доходы физических лиц</w:t>
            </w:r>
            <w:r>
              <w:rPr>
                <w:rFonts w:ascii="Arial" w:hAnsi="Arial" w:cs="Arial"/>
              </w:rPr>
              <w:t xml:space="preserve"> в части суммы налога, превышающей 650 тысяч рублей, </w:t>
            </w:r>
            <w:r>
              <w:rPr>
                <w:rFonts w:ascii="Arial" w:hAnsi="Arial" w:cs="Arial"/>
              </w:rPr>
              <w:lastRenderedPageBreak/>
              <w:t xml:space="preserve">относящейся к части налоговой базы, превышающей 5 миллионов рублей </w:t>
            </w:r>
          </w:p>
          <w:p w:rsidR="0050791B" w:rsidRPr="00C50274" w:rsidRDefault="0050791B" w:rsidP="0047757A">
            <w:pPr>
              <w:jc w:val="both"/>
              <w:rPr>
                <w:rFonts w:ascii="Arial" w:hAnsi="Arial" w:cs="Arial"/>
              </w:rPr>
            </w:pPr>
            <w:r>
              <w:rPr>
                <w:rFonts w:ascii="Arial" w:hAnsi="Arial" w:cs="Arial"/>
              </w:rPr>
              <w:t>из них</w:t>
            </w:r>
            <w:r w:rsidRPr="00C50274">
              <w:rPr>
                <w:rFonts w:ascii="Arial" w:hAnsi="Arial" w:cs="Arial"/>
              </w:rPr>
              <w:t>:</w:t>
            </w:r>
          </w:p>
          <w:p w:rsidR="0050791B" w:rsidRPr="005A6608" w:rsidRDefault="0050791B" w:rsidP="0047757A">
            <w:pPr>
              <w:jc w:val="both"/>
              <w:rPr>
                <w:rFonts w:ascii="Arial" w:hAnsi="Arial" w:cs="Arial"/>
              </w:rPr>
            </w:pP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tc>
        <w:tc>
          <w:tcPr>
            <w:tcW w:w="1231" w:type="dxa"/>
            <w:tcBorders>
              <w:top w:val="nil"/>
              <w:left w:val="nil"/>
              <w:bottom w:val="nil"/>
              <w:right w:val="nil"/>
            </w:tcBorders>
            <w:shd w:val="clear" w:color="auto" w:fill="auto"/>
          </w:tcPr>
          <w:p w:rsidR="0050791B" w:rsidRDefault="0050791B" w:rsidP="0047757A">
            <w:pPr>
              <w:jc w:val="both"/>
              <w:rPr>
                <w:rFonts w:ascii="Arial" w:hAnsi="Arial" w:cs="Arial"/>
              </w:rPr>
            </w:pPr>
          </w:p>
          <w:p w:rsidR="0050791B" w:rsidRDefault="0050791B" w:rsidP="0047757A">
            <w:pPr>
              <w:jc w:val="both"/>
              <w:rPr>
                <w:rFonts w:ascii="Arial" w:hAnsi="Arial" w:cs="Arial"/>
              </w:rPr>
            </w:pPr>
            <w:r w:rsidRPr="005A6608">
              <w:rPr>
                <w:rFonts w:ascii="Arial" w:hAnsi="Arial" w:cs="Arial"/>
              </w:rPr>
              <w:t>18,0 %</w:t>
            </w:r>
          </w:p>
          <w:p w:rsidR="0050791B" w:rsidRDefault="0050791B" w:rsidP="0047757A">
            <w:pPr>
              <w:jc w:val="both"/>
              <w:rPr>
                <w:rFonts w:ascii="Arial" w:hAnsi="Arial" w:cs="Arial"/>
                <w:lang w:val="en-US"/>
              </w:rPr>
            </w:pPr>
            <w:r>
              <w:rPr>
                <w:rFonts w:ascii="Arial" w:hAnsi="Arial" w:cs="Arial"/>
              </w:rPr>
              <w:t>13,0%</w:t>
            </w: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r w:rsidRPr="00DA0B47">
              <w:rPr>
                <w:rFonts w:ascii="Arial" w:hAnsi="Arial" w:cs="Arial"/>
              </w:rPr>
              <w:t>15,61</w:t>
            </w:r>
            <w:r w:rsidRPr="00DA0B47">
              <w:rPr>
                <w:rFonts w:ascii="Arial" w:hAnsi="Arial" w:cs="Arial"/>
                <w:lang w:val="en-US"/>
              </w:rPr>
              <w:t>%</w:t>
            </w:r>
          </w:p>
          <w:p w:rsidR="0050791B" w:rsidRDefault="0050791B" w:rsidP="0047757A">
            <w:pPr>
              <w:jc w:val="both"/>
              <w:rPr>
                <w:rFonts w:ascii="Arial" w:hAnsi="Arial" w:cs="Arial"/>
                <w:lang w:val="en-US"/>
              </w:rPr>
            </w:pPr>
          </w:p>
          <w:p w:rsidR="0050791B" w:rsidRPr="00C50274" w:rsidRDefault="0050791B" w:rsidP="0047757A">
            <w:pPr>
              <w:jc w:val="both"/>
              <w:rPr>
                <w:rFonts w:ascii="Arial" w:hAnsi="Arial" w:cs="Arial"/>
                <w:lang w:val="en-US"/>
              </w:rPr>
            </w:pPr>
            <w:r>
              <w:rPr>
                <w:rFonts w:ascii="Arial" w:hAnsi="Arial" w:cs="Arial"/>
              </w:rPr>
              <w:t>15,61</w:t>
            </w:r>
            <w:r>
              <w:rPr>
                <w:rFonts w:ascii="Arial" w:hAnsi="Arial" w:cs="Arial"/>
                <w:lang w:val="en-US"/>
              </w:rPr>
              <w:t>%</w:t>
            </w:r>
          </w:p>
        </w:tc>
        <w:tc>
          <w:tcPr>
            <w:tcW w:w="1231" w:type="dxa"/>
            <w:tcBorders>
              <w:top w:val="nil"/>
              <w:left w:val="nil"/>
              <w:bottom w:val="nil"/>
              <w:right w:val="nil"/>
            </w:tcBorders>
          </w:tcPr>
          <w:p w:rsidR="0050791B" w:rsidRDefault="0050791B" w:rsidP="0047757A">
            <w:pPr>
              <w:jc w:val="both"/>
              <w:rPr>
                <w:rFonts w:ascii="Arial" w:hAnsi="Arial" w:cs="Arial"/>
              </w:rPr>
            </w:pPr>
          </w:p>
          <w:p w:rsidR="0050791B" w:rsidRDefault="0050791B" w:rsidP="0047757A">
            <w:pPr>
              <w:jc w:val="both"/>
              <w:rPr>
                <w:rFonts w:ascii="Arial" w:hAnsi="Arial" w:cs="Arial"/>
              </w:rPr>
            </w:pPr>
            <w:r w:rsidRPr="005A6608">
              <w:rPr>
                <w:rFonts w:ascii="Arial" w:hAnsi="Arial" w:cs="Arial"/>
              </w:rPr>
              <w:t>18,0%</w:t>
            </w:r>
          </w:p>
          <w:p w:rsidR="0050791B" w:rsidRDefault="0050791B" w:rsidP="0047757A">
            <w:pPr>
              <w:jc w:val="both"/>
              <w:rPr>
                <w:rFonts w:ascii="Arial" w:hAnsi="Arial" w:cs="Arial"/>
                <w:lang w:val="en-US"/>
              </w:rPr>
            </w:pPr>
            <w:r>
              <w:rPr>
                <w:rFonts w:ascii="Arial" w:hAnsi="Arial" w:cs="Arial"/>
              </w:rPr>
              <w:t>13,0%</w:t>
            </w: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r>
              <w:rPr>
                <w:rFonts w:ascii="Arial" w:hAnsi="Arial" w:cs="Arial"/>
              </w:rPr>
              <w:t>15,61</w:t>
            </w:r>
            <w:r>
              <w:rPr>
                <w:rFonts w:ascii="Arial" w:hAnsi="Arial" w:cs="Arial"/>
                <w:lang w:val="en-US"/>
              </w:rPr>
              <w:t>%</w:t>
            </w:r>
          </w:p>
          <w:p w:rsidR="0050791B" w:rsidRDefault="0050791B" w:rsidP="0047757A">
            <w:pPr>
              <w:jc w:val="both"/>
              <w:rPr>
                <w:rFonts w:ascii="Arial" w:hAnsi="Arial" w:cs="Arial"/>
                <w:lang w:val="en-US"/>
              </w:rPr>
            </w:pPr>
          </w:p>
          <w:p w:rsidR="0050791B" w:rsidRPr="00C50274" w:rsidRDefault="0050791B" w:rsidP="0047757A">
            <w:pPr>
              <w:jc w:val="both"/>
              <w:rPr>
                <w:rFonts w:ascii="Arial" w:hAnsi="Arial" w:cs="Arial"/>
                <w:lang w:val="en-US"/>
              </w:rPr>
            </w:pPr>
            <w:r>
              <w:rPr>
                <w:rFonts w:ascii="Arial" w:hAnsi="Arial" w:cs="Arial"/>
              </w:rPr>
              <w:t>15,61</w:t>
            </w:r>
            <w:r>
              <w:rPr>
                <w:rFonts w:ascii="Arial" w:hAnsi="Arial" w:cs="Arial"/>
                <w:lang w:val="en-US"/>
              </w:rPr>
              <w:t>%</w:t>
            </w:r>
          </w:p>
        </w:tc>
        <w:tc>
          <w:tcPr>
            <w:tcW w:w="1030" w:type="dxa"/>
            <w:tcBorders>
              <w:top w:val="nil"/>
              <w:left w:val="nil"/>
              <w:bottom w:val="nil"/>
              <w:right w:val="nil"/>
            </w:tcBorders>
          </w:tcPr>
          <w:p w:rsidR="0050791B" w:rsidRDefault="0050791B" w:rsidP="0047757A">
            <w:pPr>
              <w:jc w:val="both"/>
              <w:rPr>
                <w:rFonts w:ascii="Arial" w:hAnsi="Arial" w:cs="Arial"/>
              </w:rPr>
            </w:pPr>
          </w:p>
          <w:p w:rsidR="0050791B" w:rsidRDefault="0050791B" w:rsidP="0047757A">
            <w:pPr>
              <w:jc w:val="both"/>
              <w:rPr>
                <w:rFonts w:ascii="Arial" w:hAnsi="Arial" w:cs="Arial"/>
              </w:rPr>
            </w:pPr>
            <w:r w:rsidRPr="005A6608">
              <w:rPr>
                <w:rFonts w:ascii="Arial" w:hAnsi="Arial" w:cs="Arial"/>
              </w:rPr>
              <w:t>18,0%</w:t>
            </w:r>
          </w:p>
          <w:p w:rsidR="0050791B" w:rsidRDefault="0050791B" w:rsidP="0047757A">
            <w:pPr>
              <w:jc w:val="both"/>
              <w:rPr>
                <w:rFonts w:ascii="Arial" w:hAnsi="Arial" w:cs="Arial"/>
                <w:lang w:val="en-US"/>
              </w:rPr>
            </w:pPr>
            <w:r>
              <w:rPr>
                <w:rFonts w:ascii="Arial" w:hAnsi="Arial" w:cs="Arial"/>
              </w:rPr>
              <w:t>13,0%</w:t>
            </w: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p>
          <w:p w:rsidR="0050791B" w:rsidRDefault="0050791B" w:rsidP="0047757A">
            <w:pPr>
              <w:jc w:val="both"/>
              <w:rPr>
                <w:rFonts w:ascii="Arial" w:hAnsi="Arial" w:cs="Arial"/>
                <w:lang w:val="en-US"/>
              </w:rPr>
            </w:pPr>
            <w:r>
              <w:rPr>
                <w:rFonts w:ascii="Arial" w:hAnsi="Arial" w:cs="Arial"/>
              </w:rPr>
              <w:t>15,61</w:t>
            </w:r>
            <w:r>
              <w:rPr>
                <w:rFonts w:ascii="Arial" w:hAnsi="Arial" w:cs="Arial"/>
                <w:lang w:val="en-US"/>
              </w:rPr>
              <w:t>%</w:t>
            </w:r>
          </w:p>
          <w:p w:rsidR="0050791B" w:rsidRDefault="0050791B" w:rsidP="0047757A">
            <w:pPr>
              <w:jc w:val="both"/>
              <w:rPr>
                <w:rFonts w:ascii="Arial" w:hAnsi="Arial" w:cs="Arial"/>
                <w:lang w:val="en-US"/>
              </w:rPr>
            </w:pPr>
          </w:p>
          <w:p w:rsidR="0050791B" w:rsidRPr="00C50274" w:rsidRDefault="0050791B" w:rsidP="0047757A">
            <w:pPr>
              <w:jc w:val="both"/>
              <w:rPr>
                <w:rFonts w:ascii="Arial" w:hAnsi="Arial" w:cs="Arial"/>
                <w:lang w:val="en-US"/>
              </w:rPr>
            </w:pPr>
            <w:r>
              <w:rPr>
                <w:rFonts w:ascii="Arial" w:hAnsi="Arial" w:cs="Arial"/>
              </w:rPr>
              <w:t>15,61</w:t>
            </w:r>
            <w:r>
              <w:rPr>
                <w:rFonts w:ascii="Arial" w:hAnsi="Arial" w:cs="Arial"/>
                <w:lang w:val="en-US"/>
              </w:rPr>
              <w:t>%</w:t>
            </w:r>
          </w:p>
        </w:tc>
      </w:tr>
      <w:tr w:rsidR="0050791B" w:rsidRPr="00DE299F" w:rsidTr="0047757A">
        <w:trPr>
          <w:trHeight w:val="1355"/>
        </w:trPr>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B85ACC" w:rsidRDefault="0050791B" w:rsidP="0047757A">
            <w:pPr>
              <w:jc w:val="both"/>
              <w:rPr>
                <w:rFonts w:ascii="Arial" w:hAnsi="Arial" w:cs="Arial"/>
              </w:rPr>
            </w:pPr>
            <w:r w:rsidRPr="00B85ACC">
              <w:rPr>
                <w:rFonts w:ascii="Arial" w:hAnsi="Arial" w:cs="Arial"/>
              </w:rPr>
              <w:t>- налога, взимаемого в связи с применением патентной системы налогообложения</w:t>
            </w:r>
          </w:p>
          <w:p w:rsidR="0050791B" w:rsidRPr="00A338BF" w:rsidRDefault="0050791B" w:rsidP="0047757A">
            <w:pPr>
              <w:jc w:val="both"/>
              <w:rPr>
                <w:rFonts w:ascii="Arial" w:hAnsi="Arial" w:cs="Arial"/>
              </w:rPr>
            </w:pPr>
            <w:r w:rsidRPr="00B85ACC">
              <w:rPr>
                <w:rFonts w:ascii="Arial" w:hAnsi="Arial" w:cs="Arial"/>
              </w:rPr>
              <w:t>- налога, взимаемого в связи с применением упрощенной системы налогообложения</w:t>
            </w:r>
          </w:p>
          <w:p w:rsidR="0050791B" w:rsidRPr="00B85ACC" w:rsidRDefault="0050791B" w:rsidP="0047757A">
            <w:pPr>
              <w:jc w:val="both"/>
              <w:rPr>
                <w:rFonts w:ascii="Arial" w:hAnsi="Arial" w:cs="Arial"/>
              </w:rPr>
            </w:pPr>
            <w:r w:rsidRPr="00A338BF">
              <w:rPr>
                <w:rFonts w:ascii="Arial" w:hAnsi="Arial" w:cs="Arial"/>
              </w:rPr>
              <w:t>- единого сельскохозяйственного налога</w:t>
            </w:r>
            <w:r w:rsidRPr="00A338BF">
              <w:rPr>
                <w:rFonts w:ascii="Arial" w:hAnsi="Arial" w:cs="Arial"/>
              </w:rPr>
              <w:tab/>
            </w:r>
            <w:r w:rsidRPr="00A338BF">
              <w:rPr>
                <w:rFonts w:ascii="Arial" w:hAnsi="Arial" w:cs="Arial"/>
              </w:rPr>
              <w:tab/>
            </w:r>
          </w:p>
        </w:tc>
        <w:tc>
          <w:tcPr>
            <w:tcW w:w="1231" w:type="dxa"/>
            <w:tcBorders>
              <w:top w:val="nil"/>
              <w:left w:val="nil"/>
              <w:bottom w:val="nil"/>
              <w:right w:val="nil"/>
            </w:tcBorders>
            <w:shd w:val="clear" w:color="auto" w:fill="auto"/>
          </w:tcPr>
          <w:p w:rsidR="0050791B" w:rsidRPr="00B85ACC" w:rsidRDefault="0050791B" w:rsidP="0047757A">
            <w:pPr>
              <w:jc w:val="both"/>
              <w:rPr>
                <w:rFonts w:ascii="Arial" w:hAnsi="Arial" w:cs="Arial"/>
              </w:rPr>
            </w:pPr>
            <w:r w:rsidRPr="00B85ACC">
              <w:rPr>
                <w:rFonts w:ascii="Arial" w:hAnsi="Arial" w:cs="Arial"/>
              </w:rPr>
              <w:t>100 %</w:t>
            </w:r>
          </w:p>
          <w:p w:rsidR="0050791B" w:rsidRPr="00B85ACC" w:rsidRDefault="0050791B" w:rsidP="0047757A">
            <w:pPr>
              <w:jc w:val="both"/>
              <w:rPr>
                <w:rFonts w:ascii="Arial" w:hAnsi="Arial" w:cs="Arial"/>
              </w:rPr>
            </w:pPr>
          </w:p>
          <w:p w:rsidR="0050791B" w:rsidRDefault="0050791B" w:rsidP="0047757A">
            <w:pPr>
              <w:jc w:val="both"/>
              <w:rPr>
                <w:rFonts w:ascii="Arial" w:hAnsi="Arial" w:cs="Arial"/>
              </w:rPr>
            </w:pPr>
            <w:r w:rsidRPr="00B85ACC">
              <w:rPr>
                <w:rFonts w:ascii="Arial" w:hAnsi="Arial" w:cs="Arial"/>
              </w:rPr>
              <w:t>30%</w:t>
            </w:r>
          </w:p>
          <w:p w:rsidR="0050791B" w:rsidRDefault="0050791B" w:rsidP="0047757A">
            <w:pPr>
              <w:jc w:val="both"/>
              <w:rPr>
                <w:rFonts w:ascii="Arial" w:hAnsi="Arial" w:cs="Arial"/>
              </w:rPr>
            </w:pPr>
          </w:p>
          <w:p w:rsidR="0050791B" w:rsidRPr="00B85ACC" w:rsidRDefault="0050791B" w:rsidP="0047757A">
            <w:pPr>
              <w:jc w:val="both"/>
              <w:rPr>
                <w:rFonts w:ascii="Arial" w:hAnsi="Arial" w:cs="Arial"/>
              </w:rPr>
            </w:pPr>
            <w:r w:rsidRPr="00A338BF">
              <w:rPr>
                <w:rFonts w:ascii="Arial" w:hAnsi="Arial" w:cs="Arial"/>
              </w:rPr>
              <w:t>100 %</w:t>
            </w:r>
          </w:p>
        </w:tc>
        <w:tc>
          <w:tcPr>
            <w:tcW w:w="1231" w:type="dxa"/>
            <w:tcBorders>
              <w:top w:val="nil"/>
              <w:left w:val="nil"/>
              <w:bottom w:val="nil"/>
              <w:right w:val="nil"/>
            </w:tcBorders>
          </w:tcPr>
          <w:p w:rsidR="0050791B" w:rsidRPr="00B85ACC" w:rsidRDefault="0050791B" w:rsidP="0047757A">
            <w:pPr>
              <w:jc w:val="both"/>
              <w:rPr>
                <w:rFonts w:ascii="Arial" w:hAnsi="Arial" w:cs="Arial"/>
              </w:rPr>
            </w:pPr>
            <w:r w:rsidRPr="00B85ACC">
              <w:rPr>
                <w:rFonts w:ascii="Arial" w:hAnsi="Arial" w:cs="Arial"/>
              </w:rPr>
              <w:t>100%</w:t>
            </w:r>
          </w:p>
          <w:p w:rsidR="0050791B" w:rsidRPr="00B85ACC" w:rsidRDefault="0050791B" w:rsidP="0047757A">
            <w:pPr>
              <w:jc w:val="both"/>
              <w:rPr>
                <w:rFonts w:ascii="Arial" w:hAnsi="Arial" w:cs="Arial"/>
              </w:rPr>
            </w:pPr>
          </w:p>
          <w:p w:rsidR="0050791B" w:rsidRDefault="0050791B" w:rsidP="0047757A">
            <w:pPr>
              <w:jc w:val="both"/>
              <w:rPr>
                <w:rFonts w:ascii="Arial" w:hAnsi="Arial" w:cs="Arial"/>
              </w:rPr>
            </w:pPr>
            <w:r w:rsidRPr="00B85ACC">
              <w:rPr>
                <w:rFonts w:ascii="Arial" w:hAnsi="Arial" w:cs="Arial"/>
              </w:rPr>
              <w:t>30%</w:t>
            </w:r>
          </w:p>
          <w:p w:rsidR="0050791B" w:rsidRDefault="0050791B" w:rsidP="0047757A">
            <w:pPr>
              <w:jc w:val="both"/>
              <w:rPr>
                <w:rFonts w:ascii="Arial" w:hAnsi="Arial" w:cs="Arial"/>
              </w:rPr>
            </w:pPr>
          </w:p>
          <w:p w:rsidR="0050791B" w:rsidRPr="00B85ACC" w:rsidRDefault="0050791B" w:rsidP="0047757A">
            <w:pPr>
              <w:jc w:val="both"/>
              <w:rPr>
                <w:rFonts w:ascii="Arial" w:hAnsi="Arial" w:cs="Arial"/>
              </w:rPr>
            </w:pPr>
            <w:r w:rsidRPr="00A338BF">
              <w:rPr>
                <w:rFonts w:ascii="Arial" w:hAnsi="Arial" w:cs="Arial"/>
              </w:rPr>
              <w:t>100 %</w:t>
            </w:r>
          </w:p>
        </w:tc>
        <w:tc>
          <w:tcPr>
            <w:tcW w:w="1030" w:type="dxa"/>
            <w:tcBorders>
              <w:top w:val="nil"/>
              <w:left w:val="nil"/>
              <w:bottom w:val="nil"/>
              <w:right w:val="nil"/>
            </w:tcBorders>
          </w:tcPr>
          <w:p w:rsidR="0050791B" w:rsidRPr="00B85ACC" w:rsidRDefault="0050791B" w:rsidP="0047757A">
            <w:pPr>
              <w:jc w:val="both"/>
              <w:rPr>
                <w:rFonts w:ascii="Arial" w:hAnsi="Arial" w:cs="Arial"/>
              </w:rPr>
            </w:pPr>
            <w:r w:rsidRPr="00B85ACC">
              <w:rPr>
                <w:rFonts w:ascii="Arial" w:hAnsi="Arial" w:cs="Arial"/>
              </w:rPr>
              <w:t>100%</w:t>
            </w:r>
          </w:p>
          <w:p w:rsidR="0050791B" w:rsidRPr="00B85ACC" w:rsidRDefault="0050791B" w:rsidP="0047757A">
            <w:pPr>
              <w:jc w:val="both"/>
              <w:rPr>
                <w:rFonts w:ascii="Arial" w:hAnsi="Arial" w:cs="Arial"/>
              </w:rPr>
            </w:pPr>
          </w:p>
          <w:p w:rsidR="0050791B" w:rsidRDefault="0050791B" w:rsidP="0047757A">
            <w:pPr>
              <w:jc w:val="both"/>
              <w:rPr>
                <w:rFonts w:ascii="Arial" w:hAnsi="Arial" w:cs="Arial"/>
              </w:rPr>
            </w:pPr>
            <w:r w:rsidRPr="00B85ACC">
              <w:rPr>
                <w:rFonts w:ascii="Arial" w:hAnsi="Arial" w:cs="Arial"/>
              </w:rPr>
              <w:t>30%</w:t>
            </w:r>
          </w:p>
          <w:p w:rsidR="0050791B" w:rsidRDefault="0050791B" w:rsidP="0047757A">
            <w:pPr>
              <w:jc w:val="both"/>
              <w:rPr>
                <w:rFonts w:ascii="Arial" w:hAnsi="Arial" w:cs="Arial"/>
              </w:rPr>
            </w:pPr>
          </w:p>
          <w:p w:rsidR="0050791B" w:rsidRPr="00B85ACC" w:rsidRDefault="0050791B" w:rsidP="0047757A">
            <w:pPr>
              <w:jc w:val="both"/>
              <w:rPr>
                <w:rFonts w:ascii="Arial" w:hAnsi="Arial" w:cs="Arial"/>
              </w:rPr>
            </w:pPr>
            <w:r w:rsidRPr="00A338BF">
              <w:rPr>
                <w:rFonts w:ascii="Arial" w:hAnsi="Arial" w:cs="Arial"/>
              </w:rPr>
              <w:t>100 %</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1231" w:type="dxa"/>
            <w:tcBorders>
              <w:top w:val="nil"/>
              <w:left w:val="nil"/>
              <w:bottom w:val="nil"/>
              <w:right w:val="nil"/>
            </w:tcBorders>
          </w:tcPr>
          <w:p w:rsidR="0050791B" w:rsidRPr="00DE299F" w:rsidRDefault="0050791B" w:rsidP="0047757A">
            <w:pPr>
              <w:jc w:val="both"/>
              <w:rPr>
                <w:rFonts w:ascii="Arial" w:hAnsi="Arial" w:cs="Arial"/>
              </w:rPr>
            </w:pPr>
          </w:p>
        </w:tc>
        <w:tc>
          <w:tcPr>
            <w:tcW w:w="1030" w:type="dxa"/>
            <w:tcBorders>
              <w:top w:val="nil"/>
              <w:left w:val="nil"/>
              <w:bottom w:val="nil"/>
              <w:right w:val="nil"/>
            </w:tcBorders>
          </w:tcPr>
          <w:p w:rsidR="0050791B" w:rsidRPr="00DE299F" w:rsidRDefault="0050791B" w:rsidP="0047757A">
            <w:pPr>
              <w:jc w:val="both"/>
              <w:rPr>
                <w:rFonts w:ascii="Arial" w:hAnsi="Arial" w:cs="Arial"/>
              </w:rPr>
            </w:pPr>
          </w:p>
        </w:tc>
      </w:tr>
      <w:tr w:rsidR="0050791B" w:rsidRPr="00DE299F" w:rsidTr="0047757A">
        <w:tc>
          <w:tcPr>
            <w:tcW w:w="7662" w:type="dxa"/>
            <w:gridSpan w:val="3"/>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xml:space="preserve">б) </w:t>
            </w:r>
            <w:r w:rsidRPr="00DE299F">
              <w:rPr>
                <w:rFonts w:ascii="Arial" w:hAnsi="Arial" w:cs="Arial"/>
                <w:u w:val="single"/>
              </w:rPr>
              <w:t>от местных налогов</w:t>
            </w:r>
          </w:p>
        </w:tc>
        <w:tc>
          <w:tcPr>
            <w:tcW w:w="1231" w:type="dxa"/>
            <w:tcBorders>
              <w:top w:val="nil"/>
              <w:left w:val="nil"/>
              <w:bottom w:val="nil"/>
              <w:right w:val="nil"/>
            </w:tcBorders>
          </w:tcPr>
          <w:p w:rsidR="0050791B" w:rsidRPr="00DE299F" w:rsidRDefault="0050791B" w:rsidP="0047757A">
            <w:pPr>
              <w:jc w:val="both"/>
              <w:rPr>
                <w:rFonts w:ascii="Arial" w:hAnsi="Arial" w:cs="Arial"/>
              </w:rPr>
            </w:pPr>
          </w:p>
        </w:tc>
        <w:tc>
          <w:tcPr>
            <w:tcW w:w="1030" w:type="dxa"/>
            <w:tcBorders>
              <w:top w:val="nil"/>
              <w:left w:val="nil"/>
              <w:bottom w:val="nil"/>
              <w:right w:val="nil"/>
            </w:tcBorders>
          </w:tcPr>
          <w:p w:rsidR="0050791B" w:rsidRPr="00DE299F" w:rsidRDefault="0050791B" w:rsidP="0047757A">
            <w:pPr>
              <w:jc w:val="both"/>
              <w:rPr>
                <w:rFonts w:ascii="Arial" w:hAnsi="Arial" w:cs="Arial"/>
              </w:rPr>
            </w:pP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земельного налога, зачисляемого в бюджет городского округа</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7662" w:type="dxa"/>
            <w:gridSpan w:val="3"/>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xml:space="preserve">в) </w:t>
            </w:r>
            <w:r w:rsidRPr="00DE299F">
              <w:rPr>
                <w:rFonts w:ascii="Arial" w:hAnsi="Arial" w:cs="Arial"/>
                <w:u w:val="single"/>
              </w:rPr>
              <w:t>от неналоговых доходов</w:t>
            </w:r>
          </w:p>
        </w:tc>
        <w:tc>
          <w:tcPr>
            <w:tcW w:w="1231" w:type="dxa"/>
            <w:tcBorders>
              <w:top w:val="nil"/>
              <w:left w:val="nil"/>
              <w:bottom w:val="nil"/>
              <w:right w:val="nil"/>
            </w:tcBorders>
          </w:tcPr>
          <w:p w:rsidR="0050791B" w:rsidRPr="00DE299F" w:rsidRDefault="0050791B" w:rsidP="0047757A">
            <w:pPr>
              <w:jc w:val="both"/>
              <w:rPr>
                <w:rFonts w:ascii="Arial" w:hAnsi="Arial" w:cs="Arial"/>
              </w:rPr>
            </w:pPr>
          </w:p>
        </w:tc>
        <w:tc>
          <w:tcPr>
            <w:tcW w:w="1030" w:type="dxa"/>
            <w:tcBorders>
              <w:top w:val="nil"/>
              <w:left w:val="nil"/>
              <w:bottom w:val="nil"/>
              <w:right w:val="nil"/>
            </w:tcBorders>
          </w:tcPr>
          <w:p w:rsidR="0050791B" w:rsidRPr="00DE299F" w:rsidRDefault="0050791B" w:rsidP="0047757A">
            <w:pPr>
              <w:jc w:val="both"/>
              <w:rPr>
                <w:rFonts w:ascii="Arial" w:hAnsi="Arial" w:cs="Arial"/>
              </w:rPr>
            </w:pP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50791B" w:rsidRPr="00DE299F" w:rsidRDefault="0050791B" w:rsidP="0047757A">
            <w:pPr>
              <w:jc w:val="both"/>
              <w:rPr>
                <w:rFonts w:ascii="Arial" w:hAnsi="Arial" w:cs="Arial"/>
              </w:rPr>
            </w:pPr>
            <w:r w:rsidRPr="00DE299F">
              <w:rPr>
                <w:rFonts w:ascii="Arial" w:hAnsi="Arial" w:cs="Arial"/>
              </w:rPr>
              <w:t xml:space="preserve">- </w:t>
            </w:r>
            <w:r>
              <w:rPr>
                <w:rFonts w:ascii="Arial" w:hAnsi="Arial" w:cs="Arial"/>
              </w:rPr>
              <w:t>д</w:t>
            </w:r>
            <w:r w:rsidRPr="00DE299F">
              <w:rPr>
                <w:rFonts w:ascii="Arial" w:hAnsi="Arial" w:cs="Arial"/>
              </w:rPr>
              <w:t xml:space="preserve">оходы от приватизации имущества,  находящегося в собственности городских округов, </w:t>
            </w:r>
            <w:r w:rsidRPr="00DE299F">
              <w:rPr>
                <w:rFonts w:ascii="Arial" w:hAnsi="Arial" w:cs="Arial"/>
              </w:rPr>
              <w:lastRenderedPageBreak/>
              <w:t>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lastRenderedPageBreak/>
              <w:t>100 %</w:t>
            </w: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w:t>
            </w: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lastRenderedPageBreak/>
              <w:t>100%</w:t>
            </w: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100%</w:t>
            </w:r>
          </w:p>
        </w:tc>
      </w:tr>
      <w:tr w:rsidR="0050791B" w:rsidRPr="00DE299F" w:rsidTr="0047757A">
        <w:trPr>
          <w:trHeight w:val="453"/>
        </w:trPr>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60 %</w:t>
            </w:r>
          </w:p>
        </w:tc>
        <w:tc>
          <w:tcPr>
            <w:tcW w:w="1231"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60%</w:t>
            </w:r>
          </w:p>
        </w:tc>
        <w:tc>
          <w:tcPr>
            <w:tcW w:w="1030"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60%</w:t>
            </w:r>
          </w:p>
        </w:tc>
      </w:tr>
      <w:tr w:rsidR="0050791B" w:rsidRPr="00DE299F" w:rsidTr="0047757A">
        <w:tc>
          <w:tcPr>
            <w:tcW w:w="500"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tc>
        <w:tc>
          <w:tcPr>
            <w:tcW w:w="59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r w:rsidRPr="00DE299F">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100%</w:t>
            </w:r>
          </w:p>
        </w:tc>
      </w:tr>
    </w:tbl>
    <w:p w:rsidR="0050791B" w:rsidRPr="00B85ACC" w:rsidRDefault="0050791B" w:rsidP="0050791B">
      <w:pPr>
        <w:ind w:right="3400"/>
        <w:jc w:val="both"/>
        <w:rPr>
          <w:rFonts w:ascii="Arial" w:hAnsi="Arial" w:cs="Arial"/>
        </w:rPr>
      </w:pPr>
      <w:r w:rsidRPr="00B85ACC">
        <w:rPr>
          <w:rFonts w:ascii="Arial" w:hAnsi="Arial" w:cs="Arial"/>
        </w:rPr>
        <w:t>г) от штрафов, неустоек, пеней и платежей поступающих от компенсации ущерба</w:t>
      </w:r>
    </w:p>
    <w:p w:rsidR="0050791B" w:rsidRPr="00B85ACC" w:rsidRDefault="0050791B" w:rsidP="0050791B">
      <w:pPr>
        <w:ind w:firstLine="709"/>
        <w:jc w:val="both"/>
        <w:rPr>
          <w:rFonts w:ascii="Arial" w:hAnsi="Arial" w:cs="Arial"/>
        </w:rPr>
      </w:pPr>
    </w:p>
    <w:tbl>
      <w:tblPr>
        <w:tblW w:w="10601" w:type="dxa"/>
        <w:tblInd w:w="392" w:type="dxa"/>
        <w:tblLook w:val="04A0" w:firstRow="1" w:lastRow="0" w:firstColumn="1" w:lastColumn="0" w:noHBand="0" w:noVBand="1"/>
      </w:tblPr>
      <w:tblGrid>
        <w:gridCol w:w="6095"/>
        <w:gridCol w:w="1134"/>
        <w:gridCol w:w="1134"/>
        <w:gridCol w:w="2238"/>
      </w:tblGrid>
      <w:tr w:rsidR="0050791B" w:rsidRPr="00B85ACC" w:rsidTr="0047757A">
        <w:tc>
          <w:tcPr>
            <w:tcW w:w="6095" w:type="dxa"/>
            <w:shd w:val="clear" w:color="auto" w:fill="auto"/>
          </w:tcPr>
          <w:p w:rsidR="0050791B" w:rsidRPr="00B85ACC" w:rsidRDefault="0050791B" w:rsidP="0047757A">
            <w:pPr>
              <w:jc w:val="both"/>
              <w:rPr>
                <w:rFonts w:ascii="Arial" w:hAnsi="Arial" w:cs="Arial"/>
              </w:rPr>
            </w:pPr>
            <w:r w:rsidRPr="00B85ACC">
              <w:rPr>
                <w:rFonts w:ascii="Arial" w:hAnsi="Arial" w:cs="Arial"/>
              </w:rPr>
              <w:t xml:space="preserve">  - платежи в целях возмещения убытков, причиненных уклонением от заключения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w:t>
            </w:r>
            <w:r>
              <w:rPr>
                <w:rFonts w:ascii="Arial" w:hAnsi="Arial" w:cs="Arial"/>
              </w:rPr>
              <w:t xml:space="preserve">, а также иные </w:t>
            </w:r>
            <w:r w:rsidRPr="00283C69">
              <w:rPr>
                <w:rFonts w:ascii="Arial" w:hAnsi="Arial" w:cs="Arial"/>
              </w:rPr>
              <w:t>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2238"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r>
      <w:tr w:rsidR="0050791B" w:rsidRPr="00B85ACC" w:rsidTr="0047757A">
        <w:tc>
          <w:tcPr>
            <w:tcW w:w="6095" w:type="dxa"/>
            <w:shd w:val="clear" w:color="auto" w:fill="auto"/>
          </w:tcPr>
          <w:p w:rsidR="0050791B" w:rsidRPr="00B85ACC" w:rsidRDefault="0050791B" w:rsidP="0047757A">
            <w:pPr>
              <w:jc w:val="both"/>
              <w:rPr>
                <w:rFonts w:ascii="Arial" w:hAnsi="Arial" w:cs="Arial"/>
              </w:rPr>
            </w:pPr>
            <w:r w:rsidRPr="00B85ACC">
              <w:rPr>
                <w:rFonts w:ascii="Arial" w:hAnsi="Arial" w:cs="Arial"/>
              </w:rPr>
              <w:t xml:space="preserve">- платежи в целях возмещения ущерба при расторжении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2238"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r>
      <w:tr w:rsidR="0050791B" w:rsidRPr="001B7890" w:rsidTr="0047757A">
        <w:tc>
          <w:tcPr>
            <w:tcW w:w="6095" w:type="dxa"/>
            <w:shd w:val="clear" w:color="auto" w:fill="auto"/>
          </w:tcPr>
          <w:p w:rsidR="0050791B" w:rsidRPr="00B85ACC" w:rsidRDefault="0050791B" w:rsidP="0047757A">
            <w:pPr>
              <w:jc w:val="both"/>
              <w:rPr>
                <w:rFonts w:ascii="Arial" w:hAnsi="Arial" w:cs="Arial"/>
              </w:rPr>
            </w:pPr>
            <w:r w:rsidRPr="00B85ACC">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1134" w:type="dxa"/>
            <w:shd w:val="clear" w:color="auto" w:fill="auto"/>
          </w:tcPr>
          <w:p w:rsidR="0050791B" w:rsidRPr="00B85ACC" w:rsidRDefault="0050791B" w:rsidP="0047757A">
            <w:pPr>
              <w:jc w:val="both"/>
              <w:rPr>
                <w:rFonts w:ascii="Arial" w:hAnsi="Arial" w:cs="Arial"/>
              </w:rPr>
            </w:pPr>
            <w:r w:rsidRPr="00B85ACC">
              <w:rPr>
                <w:rFonts w:ascii="Arial" w:hAnsi="Arial" w:cs="Arial"/>
              </w:rPr>
              <w:t>100%</w:t>
            </w:r>
          </w:p>
        </w:tc>
        <w:tc>
          <w:tcPr>
            <w:tcW w:w="2238" w:type="dxa"/>
            <w:shd w:val="clear" w:color="auto" w:fill="auto"/>
          </w:tcPr>
          <w:p w:rsidR="0050791B" w:rsidRPr="001B7890" w:rsidRDefault="0050791B" w:rsidP="0047757A">
            <w:pPr>
              <w:jc w:val="both"/>
              <w:rPr>
                <w:rFonts w:ascii="Arial" w:hAnsi="Arial" w:cs="Arial"/>
              </w:rPr>
            </w:pPr>
            <w:r w:rsidRPr="00B85ACC">
              <w:rPr>
                <w:rFonts w:ascii="Arial" w:hAnsi="Arial" w:cs="Arial"/>
              </w:rPr>
              <w:t>100%</w:t>
            </w:r>
          </w:p>
        </w:tc>
      </w:tr>
    </w:tbl>
    <w:p w:rsidR="0050791B" w:rsidRPr="00DE299F" w:rsidRDefault="0050791B" w:rsidP="0050791B">
      <w:pPr>
        <w:jc w:val="both"/>
        <w:rPr>
          <w:rFonts w:ascii="Arial" w:hAnsi="Arial" w:cs="Arial"/>
        </w:rPr>
      </w:pPr>
    </w:p>
    <w:p w:rsidR="0050791B" w:rsidRPr="00DE299F" w:rsidRDefault="0050791B" w:rsidP="0050791B">
      <w:pPr>
        <w:ind w:firstLine="567"/>
        <w:jc w:val="both"/>
        <w:rPr>
          <w:rFonts w:ascii="Arial" w:hAnsi="Arial" w:cs="Arial"/>
        </w:rPr>
      </w:pPr>
      <w:r w:rsidRPr="00DE299F">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50791B" w:rsidRPr="00DE299F" w:rsidRDefault="0050791B" w:rsidP="0050791B">
      <w:pPr>
        <w:ind w:firstLine="567"/>
        <w:jc w:val="both"/>
        <w:rPr>
          <w:rFonts w:ascii="Arial" w:hAnsi="Arial" w:cs="Arial"/>
        </w:rPr>
      </w:pPr>
      <w:r w:rsidRPr="00DE299F">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50791B" w:rsidRPr="00DE299F" w:rsidRDefault="0050791B" w:rsidP="0050791B">
      <w:pPr>
        <w:pStyle w:val="a3"/>
        <w:ind w:firstLine="567"/>
        <w:jc w:val="both"/>
        <w:rPr>
          <w:rFonts w:ascii="Arial" w:hAnsi="Arial" w:cs="Arial"/>
        </w:rPr>
      </w:pPr>
      <w:r w:rsidRPr="00DE299F">
        <w:rPr>
          <w:rFonts w:ascii="Arial" w:hAnsi="Arial" w:cs="Arial"/>
        </w:rPr>
        <w:t>Администрация города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50791B" w:rsidRPr="00DE299F" w:rsidRDefault="0050791B" w:rsidP="0050791B">
      <w:pPr>
        <w:jc w:val="both"/>
        <w:rPr>
          <w:rFonts w:ascii="Arial" w:hAnsi="Arial" w:cs="Arial"/>
        </w:rPr>
      </w:pPr>
    </w:p>
    <w:p w:rsidR="0050791B" w:rsidRPr="00331AA6" w:rsidRDefault="0050791B" w:rsidP="0050791B">
      <w:pPr>
        <w:jc w:val="both"/>
        <w:rPr>
          <w:rFonts w:ascii="Arial" w:hAnsi="Arial" w:cs="Arial"/>
        </w:rPr>
      </w:pPr>
      <w:r w:rsidRPr="00DE299F">
        <w:rPr>
          <w:rFonts w:ascii="Arial" w:hAnsi="Arial" w:cs="Arial"/>
        </w:rPr>
        <w:lastRenderedPageBreak/>
        <w:tab/>
      </w:r>
      <w:r w:rsidRPr="00331AA6">
        <w:rPr>
          <w:rFonts w:ascii="Arial" w:hAnsi="Arial" w:cs="Arial"/>
        </w:rPr>
        <w:t>5. Утвердить общий объем налоговых и неналоговых доходов:</w:t>
      </w:r>
    </w:p>
    <w:p w:rsidR="0050791B" w:rsidRPr="005C7990" w:rsidRDefault="0050791B" w:rsidP="0050791B">
      <w:pPr>
        <w:ind w:firstLine="708"/>
        <w:jc w:val="both"/>
        <w:rPr>
          <w:rFonts w:ascii="Arial" w:hAnsi="Arial" w:cs="Arial"/>
        </w:rPr>
      </w:pPr>
      <w:r w:rsidRPr="005C7990">
        <w:rPr>
          <w:rFonts w:ascii="Arial" w:hAnsi="Arial" w:cs="Arial"/>
        </w:rPr>
        <w:t>- на 2022 год в сумме 1 051 579,8 тыс. рублей, в том числе доходов, формирующих муниципальный дорожный фонд городского округа город Арзамас, в сумме 11 268,1 тыс. рублей;</w:t>
      </w:r>
    </w:p>
    <w:p w:rsidR="0050791B" w:rsidRPr="005C7990" w:rsidRDefault="0050791B" w:rsidP="0050791B">
      <w:pPr>
        <w:ind w:firstLine="708"/>
        <w:jc w:val="both"/>
        <w:rPr>
          <w:rFonts w:ascii="Arial" w:hAnsi="Arial" w:cs="Arial"/>
        </w:rPr>
      </w:pPr>
      <w:r w:rsidRPr="005C7990">
        <w:rPr>
          <w:rFonts w:ascii="Arial" w:hAnsi="Arial" w:cs="Arial"/>
        </w:rPr>
        <w:t>- на 2023 год в сумме 1 114 780,3 тыс. рублей, в том числе доходов, формирующих муниципальный дорожный фонд городского округа город Арзамас, в сумме 11 564,3 тыс. рублей;</w:t>
      </w:r>
    </w:p>
    <w:p w:rsidR="0050791B" w:rsidRPr="00DE299F" w:rsidRDefault="0050791B" w:rsidP="0050791B">
      <w:pPr>
        <w:ind w:firstLine="708"/>
        <w:jc w:val="both"/>
        <w:rPr>
          <w:rFonts w:ascii="Arial" w:hAnsi="Arial" w:cs="Arial"/>
        </w:rPr>
      </w:pPr>
      <w:r w:rsidRPr="005C7990">
        <w:rPr>
          <w:rFonts w:ascii="Arial" w:hAnsi="Arial" w:cs="Arial"/>
        </w:rPr>
        <w:t>- на 2024  год в сумме 1 182 436,7 тыс. рублей, в том числе доходов, формирующих муниципальный дорожный фонд городского округа город Арзамас, в сумме 11 810,8 тыс. рублей.</w:t>
      </w:r>
    </w:p>
    <w:p w:rsidR="0050791B" w:rsidRPr="00DE299F" w:rsidRDefault="0050791B" w:rsidP="0050791B">
      <w:pPr>
        <w:jc w:val="both"/>
        <w:rPr>
          <w:rFonts w:ascii="Arial" w:hAnsi="Arial" w:cs="Arial"/>
        </w:rPr>
      </w:pPr>
    </w:p>
    <w:p w:rsidR="0050791B" w:rsidRPr="00331AA6" w:rsidRDefault="0050791B" w:rsidP="0050791B">
      <w:pPr>
        <w:jc w:val="both"/>
        <w:rPr>
          <w:rFonts w:ascii="Arial" w:hAnsi="Arial" w:cs="Arial"/>
        </w:rPr>
      </w:pPr>
      <w:r w:rsidRPr="00DE299F">
        <w:rPr>
          <w:rFonts w:ascii="Arial" w:hAnsi="Arial" w:cs="Arial"/>
        </w:rPr>
        <w:tab/>
      </w:r>
      <w:r w:rsidRPr="00331AA6">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50791B" w:rsidRPr="003F31E1" w:rsidRDefault="0050791B" w:rsidP="0050791B">
      <w:pPr>
        <w:ind w:firstLine="708"/>
        <w:jc w:val="both"/>
        <w:rPr>
          <w:rFonts w:ascii="Arial" w:hAnsi="Arial" w:cs="Arial"/>
        </w:rPr>
      </w:pPr>
      <w:r w:rsidRPr="003F31E1">
        <w:rPr>
          <w:rFonts w:ascii="Arial" w:hAnsi="Arial" w:cs="Arial"/>
        </w:rPr>
        <w:t>- на 2022 год в сумме 3 062 750,9 тыс. рублей;</w:t>
      </w:r>
    </w:p>
    <w:p w:rsidR="0050791B" w:rsidRPr="003F31E1" w:rsidRDefault="0050791B" w:rsidP="0050791B">
      <w:pPr>
        <w:ind w:firstLine="708"/>
        <w:jc w:val="both"/>
        <w:rPr>
          <w:rFonts w:ascii="Arial" w:hAnsi="Arial" w:cs="Arial"/>
        </w:rPr>
      </w:pPr>
      <w:r w:rsidRPr="003F31E1">
        <w:rPr>
          <w:rFonts w:ascii="Arial" w:hAnsi="Arial" w:cs="Arial"/>
        </w:rPr>
        <w:t>- на 2023 год в сумме 2 160 582,3  тыс. рублей;</w:t>
      </w:r>
    </w:p>
    <w:p w:rsidR="0050791B" w:rsidRPr="003F31E1" w:rsidRDefault="0050791B" w:rsidP="0050791B">
      <w:pPr>
        <w:ind w:firstLine="708"/>
        <w:jc w:val="both"/>
        <w:rPr>
          <w:rFonts w:ascii="Arial" w:hAnsi="Arial" w:cs="Arial"/>
        </w:rPr>
      </w:pPr>
      <w:r w:rsidRPr="003F31E1">
        <w:rPr>
          <w:rFonts w:ascii="Arial" w:hAnsi="Arial" w:cs="Arial"/>
        </w:rPr>
        <w:t>- на 2024 год в сумме 1 636 086,0  тыс. рублей.».</w:t>
      </w:r>
    </w:p>
    <w:p w:rsidR="0050791B" w:rsidRDefault="0050791B" w:rsidP="0050791B">
      <w:pPr>
        <w:jc w:val="both"/>
        <w:rPr>
          <w:rFonts w:ascii="Arial" w:hAnsi="Arial" w:cs="Arial"/>
        </w:rPr>
      </w:pPr>
    </w:p>
    <w:p w:rsidR="0050791B" w:rsidRPr="00DE299F" w:rsidRDefault="0050791B" w:rsidP="0050791B">
      <w:pPr>
        <w:jc w:val="both"/>
        <w:rPr>
          <w:rFonts w:ascii="Arial" w:hAnsi="Arial" w:cs="Arial"/>
        </w:rPr>
      </w:pPr>
      <w:r w:rsidRPr="00DE299F">
        <w:rPr>
          <w:rFonts w:ascii="Arial" w:hAnsi="Arial" w:cs="Arial"/>
        </w:rPr>
        <w:tab/>
      </w:r>
      <w:r w:rsidRPr="00331AA6">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2</w:t>
      </w:r>
      <w:r w:rsidRPr="00331AA6">
        <w:rPr>
          <w:rFonts w:ascii="Arial" w:hAnsi="Arial" w:cs="Arial"/>
        </w:rPr>
        <w:t xml:space="preserve"> год и на плановый период 202</w:t>
      </w:r>
      <w:r>
        <w:rPr>
          <w:rFonts w:ascii="Arial" w:hAnsi="Arial" w:cs="Arial"/>
        </w:rPr>
        <w:t>3</w:t>
      </w:r>
      <w:r w:rsidRPr="00331AA6">
        <w:rPr>
          <w:rFonts w:ascii="Arial" w:hAnsi="Arial" w:cs="Arial"/>
        </w:rPr>
        <w:t xml:space="preserve"> и 202</w:t>
      </w:r>
      <w:r>
        <w:rPr>
          <w:rFonts w:ascii="Arial" w:hAnsi="Arial" w:cs="Arial"/>
        </w:rPr>
        <w:t>4</w:t>
      </w:r>
      <w:r w:rsidRPr="00331AA6">
        <w:rPr>
          <w:rFonts w:ascii="Arial" w:hAnsi="Arial" w:cs="Arial"/>
        </w:rPr>
        <w:t xml:space="preserve"> годов в пределах объема доходов, утвержденного пунктом 1 настоящего Решения, в суммах, согласно Приложению</w:t>
      </w:r>
      <w:r w:rsidRPr="00DE299F">
        <w:rPr>
          <w:rFonts w:ascii="Arial" w:hAnsi="Arial" w:cs="Arial"/>
        </w:rPr>
        <w:t xml:space="preserve"> 3.</w:t>
      </w:r>
    </w:p>
    <w:p w:rsidR="0050791B" w:rsidRPr="00DE299F" w:rsidRDefault="0050791B" w:rsidP="0050791B">
      <w:pPr>
        <w:jc w:val="both"/>
      </w:pPr>
    </w:p>
    <w:p w:rsidR="0050791B" w:rsidRPr="00A07FAF" w:rsidRDefault="0050791B" w:rsidP="0050791B">
      <w:pPr>
        <w:ind w:firstLine="709"/>
        <w:jc w:val="both"/>
        <w:rPr>
          <w:rFonts w:ascii="Arial" w:hAnsi="Arial" w:cs="Arial"/>
        </w:rPr>
      </w:pPr>
      <w:r w:rsidRPr="00A07FAF">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50791B" w:rsidRPr="00DE299F" w:rsidRDefault="0050791B" w:rsidP="0050791B">
      <w:pPr>
        <w:jc w:val="both"/>
        <w:rPr>
          <w:rFonts w:ascii="Arial" w:hAnsi="Arial" w:cs="Arial"/>
        </w:rPr>
      </w:pPr>
      <w:r w:rsidRPr="00A07FAF">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50791B" w:rsidRPr="00DE299F" w:rsidRDefault="0050791B" w:rsidP="0050791B">
      <w:pPr>
        <w:jc w:val="both"/>
      </w:pPr>
    </w:p>
    <w:p w:rsidR="0050791B" w:rsidRPr="00A07FAF" w:rsidRDefault="0050791B" w:rsidP="0050791B">
      <w:pPr>
        <w:ind w:firstLine="567"/>
        <w:jc w:val="both"/>
        <w:rPr>
          <w:rFonts w:ascii="Arial" w:hAnsi="Arial" w:cs="Arial"/>
        </w:rPr>
      </w:pPr>
      <w:r w:rsidRPr="00DE299F">
        <w:rPr>
          <w:rFonts w:ascii="Arial" w:hAnsi="Arial" w:cs="Arial"/>
        </w:rPr>
        <w:tab/>
      </w:r>
      <w:r w:rsidRPr="00A07FAF">
        <w:rPr>
          <w:rFonts w:ascii="Arial" w:hAnsi="Arial" w:cs="Arial"/>
        </w:rPr>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(кроме муниципальных предприятий городского округа город Арзамас, основным видом деятельности которых является организация и осуществление деятельности универсального (специ</w:t>
      </w:r>
      <w:r>
        <w:rPr>
          <w:rFonts w:ascii="Arial" w:hAnsi="Arial" w:cs="Arial"/>
        </w:rPr>
        <w:t>ализированного) рынка и ярмарок</w:t>
      </w:r>
      <w:r w:rsidRPr="00A07FAF">
        <w:rPr>
          <w:rFonts w:ascii="Arial" w:hAnsi="Arial" w:cs="Arial"/>
        </w:rPr>
        <w:t>), в размере 50 процентов.</w:t>
      </w:r>
    </w:p>
    <w:p w:rsidR="0050791B" w:rsidRPr="00A07FAF" w:rsidRDefault="0050791B" w:rsidP="0050791B">
      <w:pPr>
        <w:ind w:firstLine="567"/>
        <w:jc w:val="both"/>
        <w:rPr>
          <w:rFonts w:ascii="Arial" w:hAnsi="Arial" w:cs="Arial"/>
        </w:rPr>
      </w:pPr>
      <w:r w:rsidRPr="00A07FAF">
        <w:rPr>
          <w:rFonts w:ascii="Arial" w:hAnsi="Arial" w:cs="Arial"/>
        </w:rPr>
        <w:tab/>
        <w:t>Установить норматив отчисления в бюджет городского округа город Арзамас части прибыли, остающейся после уплаты налогов и иных обязательных платежей в бюджет, для муниципальных унитарных предприятий городского округа гор</w:t>
      </w:r>
      <w:r>
        <w:rPr>
          <w:rFonts w:ascii="Arial" w:hAnsi="Arial" w:cs="Arial"/>
        </w:rPr>
        <w:t>о</w:t>
      </w:r>
      <w:r w:rsidRPr="00A07FAF">
        <w:rPr>
          <w:rFonts w:ascii="Arial" w:hAnsi="Arial" w:cs="Arial"/>
        </w:rPr>
        <w:t>д Арзамас, основным видом деятельности которых является организация и осуществление деятельности универсального (специализированного) рынка и ярмарок, в размере 90 процентов.</w:t>
      </w:r>
    </w:p>
    <w:p w:rsidR="0050791B" w:rsidRPr="00A07FAF" w:rsidRDefault="0050791B" w:rsidP="0050791B">
      <w:pPr>
        <w:ind w:firstLine="567"/>
        <w:jc w:val="both"/>
        <w:rPr>
          <w:rFonts w:ascii="Arial" w:hAnsi="Arial" w:cs="Arial"/>
        </w:rPr>
      </w:pPr>
      <w:r w:rsidRPr="00A07FA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утверждающим положение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
    <w:p w:rsidR="0050791B" w:rsidRPr="00DE299F" w:rsidRDefault="0050791B" w:rsidP="0050791B">
      <w:pPr>
        <w:ind w:firstLine="567"/>
        <w:jc w:val="both"/>
        <w:rPr>
          <w:rFonts w:ascii="Arial" w:hAnsi="Arial" w:cs="Arial"/>
        </w:rPr>
      </w:pPr>
      <w:r w:rsidRPr="00A07FAF">
        <w:rPr>
          <w:rFonts w:ascii="Arial" w:hAnsi="Arial" w:cs="Arial"/>
        </w:rPr>
        <w:tab/>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w:t>
      </w:r>
      <w:r>
        <w:rPr>
          <w:rFonts w:ascii="Arial" w:hAnsi="Arial" w:cs="Arial"/>
        </w:rPr>
        <w:t>2</w:t>
      </w:r>
      <w:r w:rsidRPr="00A07FAF">
        <w:rPr>
          <w:rFonts w:ascii="Arial" w:hAnsi="Arial" w:cs="Arial"/>
        </w:rPr>
        <w:t xml:space="preserve"> – 202</w:t>
      </w:r>
      <w:r>
        <w:rPr>
          <w:rFonts w:ascii="Arial" w:hAnsi="Arial" w:cs="Arial"/>
        </w:rPr>
        <w:t>4</w:t>
      </w:r>
      <w:r w:rsidRPr="00A07FAF">
        <w:rPr>
          <w:rFonts w:ascii="Arial" w:hAnsi="Arial" w:cs="Arial"/>
        </w:rPr>
        <w:t xml:space="preserve"> годы или подлежащие реорганизации, обязаны до начала процесса приватизации </w:t>
      </w:r>
      <w:r w:rsidRPr="00A07FAF">
        <w:rPr>
          <w:rFonts w:ascii="Arial" w:hAnsi="Arial" w:cs="Arial"/>
        </w:rPr>
        <w:lastRenderedPageBreak/>
        <w:t>(реорганизации) перечислить в бюджет городского округа город Арзамас часть прибыли, подлежащей зачислению в бюджет за предшествующие периоды.</w:t>
      </w:r>
    </w:p>
    <w:p w:rsidR="0050791B" w:rsidRPr="00DE299F" w:rsidRDefault="0050791B" w:rsidP="0050791B">
      <w:pPr>
        <w:jc w:val="both"/>
        <w:rPr>
          <w:rFonts w:ascii="Arial" w:hAnsi="Arial" w:cs="Arial"/>
        </w:rPr>
      </w:pPr>
    </w:p>
    <w:p w:rsidR="0050791B" w:rsidRPr="00B46496" w:rsidRDefault="0050791B" w:rsidP="0050791B">
      <w:pPr>
        <w:ind w:firstLine="567"/>
        <w:jc w:val="both"/>
        <w:rPr>
          <w:rFonts w:ascii="Arial" w:hAnsi="Arial" w:cs="Arial"/>
        </w:rPr>
      </w:pPr>
      <w:r w:rsidRPr="00A07FAF">
        <w:rPr>
          <w:rFonts w:ascii="Arial" w:hAnsi="Arial" w:cs="Arial"/>
        </w:rPr>
        <w:t>10. Утвердить расходы бюджета городского округа город Арзамас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в суммах, согласно </w:t>
      </w:r>
      <w:r w:rsidRPr="00B46496">
        <w:rPr>
          <w:rFonts w:ascii="Arial" w:hAnsi="Arial" w:cs="Arial"/>
        </w:rPr>
        <w:t>Приложению 4.</w:t>
      </w:r>
    </w:p>
    <w:p w:rsidR="0050791B" w:rsidRPr="00B46496" w:rsidRDefault="0050791B" w:rsidP="0050791B">
      <w:pPr>
        <w:ind w:firstLine="567"/>
        <w:jc w:val="both"/>
        <w:rPr>
          <w:rFonts w:ascii="Arial" w:hAnsi="Arial" w:cs="Arial"/>
        </w:rPr>
      </w:pPr>
    </w:p>
    <w:p w:rsidR="0050791B" w:rsidRPr="00B46496" w:rsidRDefault="0050791B" w:rsidP="0050791B">
      <w:pPr>
        <w:ind w:firstLine="567"/>
        <w:jc w:val="both"/>
        <w:rPr>
          <w:rFonts w:ascii="Arial" w:hAnsi="Arial" w:cs="Arial"/>
        </w:rPr>
      </w:pPr>
      <w:r w:rsidRPr="00B46496">
        <w:rPr>
          <w:rFonts w:ascii="Arial" w:hAnsi="Arial" w:cs="Arial"/>
        </w:rPr>
        <w:t>11. Утвердить источники финансирования дефицита бюджета городского округа город Арзамас на 2022 год и на плановый период 2023 и 2024 годов, согласно Приложению 5.</w:t>
      </w:r>
    </w:p>
    <w:p w:rsidR="0050791B" w:rsidRPr="00B46496" w:rsidRDefault="0050791B" w:rsidP="0050791B">
      <w:pPr>
        <w:ind w:firstLine="567"/>
        <w:jc w:val="both"/>
        <w:rPr>
          <w:rFonts w:ascii="Arial" w:hAnsi="Arial" w:cs="Arial"/>
        </w:rPr>
      </w:pPr>
    </w:p>
    <w:p w:rsidR="0050791B" w:rsidRPr="00A07FAF" w:rsidRDefault="0050791B" w:rsidP="0050791B">
      <w:pPr>
        <w:ind w:firstLine="567"/>
        <w:jc w:val="both"/>
        <w:rPr>
          <w:rFonts w:ascii="Arial" w:hAnsi="Arial" w:cs="Arial"/>
        </w:rPr>
      </w:pPr>
      <w:r w:rsidRPr="00B46496">
        <w:rPr>
          <w:rFonts w:ascii="Arial" w:hAnsi="Arial" w:cs="Arial"/>
        </w:rPr>
        <w:t>12. Утвердить:</w:t>
      </w:r>
    </w:p>
    <w:p w:rsidR="0050791B" w:rsidRPr="00A07FAF" w:rsidRDefault="0050791B" w:rsidP="0050791B">
      <w:pPr>
        <w:ind w:firstLine="567"/>
        <w:jc w:val="both"/>
        <w:rPr>
          <w:rFonts w:ascii="Arial" w:hAnsi="Arial" w:cs="Arial"/>
        </w:rPr>
      </w:pPr>
    </w:p>
    <w:p w:rsidR="0050791B" w:rsidRPr="00B46496" w:rsidRDefault="0050791B" w:rsidP="0050791B">
      <w:pPr>
        <w:ind w:firstLine="567"/>
        <w:jc w:val="both"/>
        <w:rPr>
          <w:rFonts w:ascii="Arial" w:hAnsi="Arial" w:cs="Arial"/>
        </w:rPr>
      </w:pPr>
      <w:r w:rsidRPr="00A07FAF">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согласно </w:t>
      </w:r>
      <w:r w:rsidRPr="00B46496">
        <w:rPr>
          <w:rFonts w:ascii="Arial" w:hAnsi="Arial" w:cs="Arial"/>
        </w:rPr>
        <w:t xml:space="preserve">Приложению 6. </w:t>
      </w:r>
    </w:p>
    <w:p w:rsidR="0050791B" w:rsidRPr="00B46496" w:rsidRDefault="0050791B" w:rsidP="0050791B">
      <w:pPr>
        <w:ind w:firstLine="567"/>
        <w:jc w:val="both"/>
        <w:rPr>
          <w:rFonts w:ascii="Arial" w:hAnsi="Arial" w:cs="Arial"/>
        </w:rPr>
      </w:pPr>
      <w:r w:rsidRPr="00B46496">
        <w:rPr>
          <w:rFonts w:ascii="Arial" w:hAnsi="Arial" w:cs="Arial"/>
        </w:rPr>
        <w:tab/>
      </w:r>
    </w:p>
    <w:p w:rsidR="0050791B" w:rsidRPr="00B46496" w:rsidRDefault="0050791B" w:rsidP="0050791B">
      <w:pPr>
        <w:ind w:firstLine="567"/>
        <w:jc w:val="both"/>
        <w:rPr>
          <w:rFonts w:ascii="Arial" w:hAnsi="Arial" w:cs="Arial"/>
        </w:rPr>
      </w:pPr>
      <w:r w:rsidRPr="00B46496">
        <w:rPr>
          <w:rFonts w:ascii="Arial" w:hAnsi="Arial" w:cs="Arial"/>
        </w:rPr>
        <w:t>12.2. Ведомственную структуру расходов бюджета города Арзамаса на 2022 год и на плановый период 2023 и 2024 годов согласно Приложению 7.</w:t>
      </w:r>
    </w:p>
    <w:p w:rsidR="0050791B" w:rsidRPr="00B46496" w:rsidRDefault="0050791B" w:rsidP="0050791B">
      <w:pPr>
        <w:ind w:firstLine="708"/>
        <w:jc w:val="both"/>
      </w:pPr>
    </w:p>
    <w:p w:rsidR="0050791B" w:rsidRPr="00A07FAF" w:rsidRDefault="0050791B" w:rsidP="0050791B">
      <w:pPr>
        <w:ind w:firstLine="567"/>
        <w:jc w:val="both"/>
        <w:rPr>
          <w:rFonts w:ascii="Arial" w:hAnsi="Arial" w:cs="Arial"/>
        </w:rPr>
      </w:pPr>
      <w:r w:rsidRPr="00B46496">
        <w:rPr>
          <w:rFonts w:ascii="Arial" w:hAnsi="Arial" w:cs="Arial"/>
        </w:rPr>
        <w:t>12.3. Распределение бюджетных ассигнований по целевым статьям (муниципальным программам и не программным направлениям деятельности), видам расходов классификации расходов бюджета на 2022 год и на плановый период 2023 и 2024 годов согласно Приложению 8.</w:t>
      </w:r>
    </w:p>
    <w:p w:rsidR="0050791B" w:rsidRPr="00A07FAF" w:rsidRDefault="0050791B" w:rsidP="0050791B">
      <w:pPr>
        <w:ind w:firstLine="567"/>
        <w:jc w:val="both"/>
        <w:rPr>
          <w:rFonts w:ascii="Arial" w:hAnsi="Arial" w:cs="Arial"/>
        </w:rPr>
      </w:pPr>
    </w:p>
    <w:p w:rsidR="0050791B" w:rsidRPr="00A07FAF" w:rsidRDefault="0050791B" w:rsidP="0050791B">
      <w:pPr>
        <w:ind w:firstLine="567"/>
        <w:jc w:val="both"/>
        <w:rPr>
          <w:rFonts w:ascii="Arial" w:hAnsi="Arial" w:cs="Arial"/>
        </w:rPr>
      </w:pPr>
      <w:r w:rsidRPr="00A07FAF">
        <w:rPr>
          <w:rFonts w:ascii="Arial" w:hAnsi="Arial" w:cs="Arial"/>
        </w:rPr>
        <w:t>12.4. Резервный фонд администрации города Арзамаса:</w:t>
      </w:r>
    </w:p>
    <w:p w:rsidR="0050791B" w:rsidRPr="003F31E1" w:rsidRDefault="0050791B" w:rsidP="0050791B">
      <w:pPr>
        <w:ind w:firstLine="567"/>
        <w:jc w:val="both"/>
        <w:rPr>
          <w:rFonts w:ascii="Arial" w:hAnsi="Arial" w:cs="Arial"/>
        </w:rPr>
      </w:pPr>
      <w:r w:rsidRPr="003F31E1">
        <w:rPr>
          <w:rFonts w:ascii="Arial" w:hAnsi="Arial" w:cs="Arial"/>
        </w:rPr>
        <w:t>- на 2022 год в сумме 5 214,3 тыс. рублей;</w:t>
      </w:r>
    </w:p>
    <w:p w:rsidR="0050791B" w:rsidRPr="003F31E1" w:rsidRDefault="0050791B" w:rsidP="0050791B">
      <w:pPr>
        <w:ind w:firstLine="567"/>
        <w:jc w:val="both"/>
        <w:rPr>
          <w:rFonts w:ascii="Arial" w:hAnsi="Arial" w:cs="Arial"/>
        </w:rPr>
      </w:pPr>
      <w:r w:rsidRPr="003F31E1">
        <w:rPr>
          <w:rFonts w:ascii="Arial" w:hAnsi="Arial" w:cs="Arial"/>
        </w:rPr>
        <w:t>- на 2023 год в сумме 11 000,0 тыс. рублей;</w:t>
      </w:r>
    </w:p>
    <w:p w:rsidR="0050791B" w:rsidRPr="003F31E1" w:rsidRDefault="0050791B" w:rsidP="0050791B">
      <w:pPr>
        <w:ind w:firstLine="567"/>
        <w:jc w:val="both"/>
        <w:rPr>
          <w:rFonts w:ascii="Arial" w:hAnsi="Arial" w:cs="Arial"/>
        </w:rPr>
      </w:pPr>
      <w:r w:rsidRPr="003F31E1">
        <w:rPr>
          <w:rFonts w:ascii="Arial" w:hAnsi="Arial" w:cs="Arial"/>
        </w:rPr>
        <w:t>- на 2024 год в сумме 11 000,0 тыс. рублей.».</w:t>
      </w:r>
    </w:p>
    <w:p w:rsidR="0050791B" w:rsidRPr="00021B83" w:rsidRDefault="0050791B" w:rsidP="0050791B">
      <w:pPr>
        <w:jc w:val="both"/>
      </w:pPr>
    </w:p>
    <w:p w:rsidR="0050791B" w:rsidRPr="00A07FAF" w:rsidRDefault="0050791B" w:rsidP="0050791B">
      <w:pPr>
        <w:ind w:firstLine="567"/>
        <w:jc w:val="both"/>
        <w:rPr>
          <w:rFonts w:ascii="Arial" w:hAnsi="Arial" w:cs="Arial"/>
        </w:rPr>
      </w:pPr>
      <w:r w:rsidRPr="00021B83">
        <w:rPr>
          <w:rFonts w:ascii="Arial" w:hAnsi="Arial" w:cs="Arial"/>
        </w:rPr>
        <w:t xml:space="preserve">13. </w:t>
      </w:r>
      <w:r w:rsidRPr="0058232F">
        <w:rPr>
          <w:rFonts w:ascii="Arial" w:hAnsi="Arial" w:cs="Arial"/>
        </w:rPr>
        <w:t>Установить, что получатели средств бюджета городского округа город Арзамас, муниципальные бюджетные и автономные учреждения города Арзамаса вправе предусматривать в заключаемых ими муниципальных контрактах (контрактах, договорах) на поставку товаров (выполнение работ, оказание услуг), подлежащих исполнению за счет средств бюджета городского округа город Арзамас, авансовые платежи:</w:t>
      </w:r>
    </w:p>
    <w:p w:rsidR="0050791B" w:rsidRDefault="0050791B" w:rsidP="0050791B">
      <w:pPr>
        <w:ind w:firstLine="567"/>
        <w:jc w:val="both"/>
        <w:rPr>
          <w:rFonts w:ascii="Arial" w:hAnsi="Arial" w:cs="Arial"/>
        </w:rPr>
      </w:pPr>
      <w:r w:rsidRPr="00A07FAF">
        <w:rPr>
          <w:rFonts w:ascii="Arial" w:hAnsi="Arial" w:cs="Arial"/>
        </w:rPr>
        <w:t>- в размере до 100 % суммы муниципального контракта (договора), но не более лимитов бюджетных обязательств, подлежащих исполнению за счет средств бюджета городского округа город Арзамас в соответствующем финансовом году, - по муниципальным контрактам (договорам) о предоставлении услуг и выполнении работ по распоряжениям администрации города, по оплате услуг связи, о подписке на печатные издания и об их приобретении, об обучении на курсах повышения квалификации, о приобретении авиабилетов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w:t>
      </w:r>
      <w:r>
        <w:rPr>
          <w:rFonts w:ascii="Arial" w:hAnsi="Arial" w:cs="Arial"/>
        </w:rPr>
        <w:t>езультатов инженерных изысканий</w:t>
      </w:r>
      <w:r w:rsidRPr="00F929A8">
        <w:rPr>
          <w:rFonts w:ascii="Arial" w:hAnsi="Arial" w:cs="Arial"/>
        </w:rPr>
        <w:t xml:space="preserve">,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сноса объектов капитального строительства, работ по сохранению </w:t>
      </w:r>
      <w:r w:rsidRPr="00F929A8">
        <w:rPr>
          <w:rFonts w:ascii="Arial" w:hAnsi="Arial" w:cs="Arial"/>
        </w:rPr>
        <w:lastRenderedPageBreak/>
        <w:t xml:space="preserve">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за электрическую энергию в соответствии с постановлением Правительства Российской Федерации от 04.05.2012 г. № 442 </w:t>
      </w:r>
      <w:r>
        <w:rPr>
          <w:rFonts w:ascii="Arial" w:hAnsi="Arial" w:cs="Arial"/>
        </w:rPr>
        <w:t>«</w:t>
      </w:r>
      <w:r w:rsidRPr="00F929A8">
        <w:rPr>
          <w:rFonts w:ascii="Arial" w:hAnsi="Arial" w:cs="Arial"/>
        </w:rPr>
        <w:t>О функционировании розничных рынков электрической энергии, полном и (или) частичном ограничении режима по</w:t>
      </w:r>
      <w:r>
        <w:rPr>
          <w:rFonts w:ascii="Arial" w:hAnsi="Arial" w:cs="Arial"/>
        </w:rPr>
        <w:t>требления электрической энергии»</w:t>
      </w:r>
      <w:r w:rsidRPr="00F929A8">
        <w:rPr>
          <w:rFonts w:ascii="Arial" w:hAnsi="Arial" w:cs="Arial"/>
        </w:rPr>
        <w:t>,</w:t>
      </w:r>
      <w:r w:rsidRPr="00A07FAF">
        <w:rPr>
          <w:rFonts w:ascii="Arial" w:hAnsi="Arial" w:cs="Arial"/>
        </w:rPr>
        <w:t xml:space="preserve"> о приобретении материальных ценностей на сумму не превышающую 100 тыс.</w:t>
      </w:r>
      <w:r>
        <w:rPr>
          <w:rFonts w:ascii="Arial" w:hAnsi="Arial" w:cs="Arial"/>
        </w:rPr>
        <w:t xml:space="preserve"> </w:t>
      </w:r>
      <w:r w:rsidRPr="00A07FAF">
        <w:rPr>
          <w:rFonts w:ascii="Arial" w:hAnsi="Arial" w:cs="Arial"/>
        </w:rPr>
        <w:t>рублей;</w:t>
      </w:r>
    </w:p>
    <w:p w:rsidR="0050791B" w:rsidRDefault="0050791B" w:rsidP="0050791B">
      <w:pPr>
        <w:ind w:firstLine="567"/>
        <w:jc w:val="both"/>
        <w:rPr>
          <w:rFonts w:ascii="Arial" w:hAnsi="Arial" w:cs="Arial"/>
        </w:rPr>
      </w:pPr>
      <w:r>
        <w:rPr>
          <w:rFonts w:ascii="Arial" w:hAnsi="Arial" w:cs="Arial"/>
        </w:rPr>
        <w:t xml:space="preserve">- </w:t>
      </w:r>
      <w:r w:rsidRPr="0058232F">
        <w:rPr>
          <w:rFonts w:ascii="Arial" w:hAnsi="Arial" w:cs="Arial"/>
        </w:rPr>
        <w:t>до 50 процентов суммы муниципального контракта (контракта, договора), которые не подлежат казначейскому сопровождению, но не более лимитов бюджетных обязательств на соответствующий финансовый год, доведенных в установленном порядке на соответствующие цели;</w:t>
      </w:r>
    </w:p>
    <w:p w:rsidR="0050791B" w:rsidRPr="0058232F" w:rsidRDefault="0050791B" w:rsidP="0050791B">
      <w:pPr>
        <w:ind w:firstLine="567"/>
        <w:jc w:val="both"/>
        <w:rPr>
          <w:rFonts w:ascii="Arial" w:hAnsi="Arial" w:cs="Arial"/>
        </w:rPr>
      </w:pPr>
      <w:r w:rsidRPr="0058232F">
        <w:rPr>
          <w:rFonts w:ascii="Arial" w:hAnsi="Arial" w:cs="Arial"/>
        </w:rPr>
        <w:t>- от 50 до 90 процентов суммы муниципального контракта (контракта, договора), которые подлежат казначейскому сопровождению в случаях, установленных бюджетным законодательством Российской Федерации, но не более лимитов бюджетных обязательств на соответствующий финансовый год, доведенных в установленном порядке на соответствующие цели.</w:t>
      </w:r>
    </w:p>
    <w:p w:rsidR="0050791B" w:rsidRPr="00A07FAF" w:rsidRDefault="0050791B" w:rsidP="0050791B">
      <w:pPr>
        <w:ind w:firstLine="567"/>
        <w:jc w:val="both"/>
        <w:rPr>
          <w:rFonts w:ascii="Arial" w:hAnsi="Arial" w:cs="Arial"/>
        </w:rPr>
      </w:pPr>
      <w:r w:rsidRPr="0058232F">
        <w:rPr>
          <w:rFonts w:ascii="Arial" w:hAnsi="Arial" w:cs="Arial"/>
        </w:rPr>
        <w:t>Получатели средств бюджета городского округа город Арзамас, муниципальные бюджетные и автономные учреждения города Арзамаса вправе внести в заключенные ими ранее муниципальные контракты (контракты, договора) изменения, в части размеров авансовых платежей, в порядке и на условиях предусмотренных постановлением администрации города Арзамаса</w:t>
      </w:r>
      <w:r>
        <w:rPr>
          <w:rFonts w:ascii="Arial" w:hAnsi="Arial" w:cs="Arial"/>
        </w:rPr>
        <w:t>.</w:t>
      </w:r>
    </w:p>
    <w:p w:rsidR="0050791B" w:rsidRPr="00DE299F" w:rsidRDefault="0050791B" w:rsidP="0050791B">
      <w:pPr>
        <w:jc w:val="both"/>
      </w:pPr>
    </w:p>
    <w:p w:rsidR="0050791B" w:rsidRPr="00A07FAF" w:rsidRDefault="0050791B" w:rsidP="0050791B">
      <w:pPr>
        <w:jc w:val="both"/>
        <w:rPr>
          <w:rFonts w:ascii="Arial" w:hAnsi="Arial" w:cs="Arial"/>
        </w:rPr>
      </w:pPr>
      <w:r w:rsidRPr="00DE299F">
        <w:rPr>
          <w:rFonts w:ascii="Arial" w:hAnsi="Arial" w:cs="Arial"/>
        </w:rPr>
        <w:tab/>
      </w:r>
      <w:r w:rsidRPr="00A07FAF">
        <w:rPr>
          <w:rFonts w:ascii="Arial" w:hAnsi="Arial" w:cs="Arial"/>
        </w:rPr>
        <w:t>14. Установить, что:</w:t>
      </w:r>
    </w:p>
    <w:p w:rsidR="0050791B" w:rsidRPr="00A07FAF" w:rsidRDefault="0050791B" w:rsidP="0050791B">
      <w:pPr>
        <w:ind w:firstLine="708"/>
        <w:jc w:val="both"/>
        <w:rPr>
          <w:rFonts w:ascii="Arial" w:hAnsi="Arial" w:cs="Arial"/>
        </w:rPr>
      </w:pPr>
      <w:r w:rsidRPr="00A07FAF">
        <w:rPr>
          <w:rFonts w:ascii="Arial" w:hAnsi="Arial" w:cs="Arial"/>
        </w:rPr>
        <w:t>14.1. В случаях, предусмотренных настоящим Решением, департаментом финансов города Арзамаса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города Арзамаса.</w:t>
      </w:r>
    </w:p>
    <w:p w:rsidR="0050791B" w:rsidRPr="00A07FAF" w:rsidRDefault="0050791B" w:rsidP="0050791B">
      <w:pPr>
        <w:jc w:val="both"/>
        <w:rPr>
          <w:rFonts w:ascii="Arial" w:hAnsi="Arial" w:cs="Arial"/>
        </w:rPr>
      </w:pPr>
      <w:r w:rsidRPr="00A07FAF">
        <w:rPr>
          <w:rFonts w:ascii="Arial" w:hAnsi="Arial" w:cs="Arial"/>
        </w:rPr>
        <w:tab/>
        <w:t>При казначейском сопровождении операции по зачислению и списанию целевых средств производится на казначейском счете</w:t>
      </w:r>
      <w:r>
        <w:rPr>
          <w:rFonts w:ascii="Arial" w:hAnsi="Arial" w:cs="Arial"/>
        </w:rPr>
        <w:t>, открытом департаменту финансов города Арзамаса в Управлении Федерального казначейства по Нижегородской области,</w:t>
      </w:r>
      <w:r w:rsidRPr="00A07FAF">
        <w:rPr>
          <w:rFonts w:ascii="Arial" w:hAnsi="Arial" w:cs="Arial"/>
        </w:rPr>
        <w:t xml:space="preserve"> и отражаются на лицевых счетах, открытых в департаменте финансов города Арзамаса в порядке, установленном департаментом финансов города Арзамаса.</w:t>
      </w:r>
    </w:p>
    <w:p w:rsidR="0050791B" w:rsidRPr="00A07FAF" w:rsidRDefault="0050791B" w:rsidP="0050791B">
      <w:pPr>
        <w:jc w:val="both"/>
        <w:rPr>
          <w:rFonts w:ascii="Arial" w:hAnsi="Arial" w:cs="Arial"/>
        </w:rPr>
      </w:pPr>
      <w:r w:rsidRPr="00A07FAF">
        <w:rPr>
          <w:rFonts w:ascii="Arial" w:hAnsi="Arial" w:cs="Arial"/>
        </w:rPr>
        <w:tab/>
        <w:t>При казначейском сопровождении целевых средств департамент финансов города Арзамаса осуществляет санкционирование операций в установленном им порядке.</w:t>
      </w:r>
    </w:p>
    <w:p w:rsidR="0050791B" w:rsidRPr="00A07FAF" w:rsidRDefault="0050791B" w:rsidP="0050791B">
      <w:pPr>
        <w:ind w:firstLine="567"/>
        <w:jc w:val="both"/>
        <w:rPr>
          <w:rFonts w:ascii="Arial" w:hAnsi="Arial" w:cs="Arial"/>
        </w:rPr>
      </w:pPr>
      <w:r w:rsidRPr="00A07FAF">
        <w:rPr>
          <w:rFonts w:ascii="Arial" w:hAnsi="Arial" w:cs="Arial"/>
        </w:rPr>
        <w:t>14.2. Казначейскому сопровождению подлежат:</w:t>
      </w:r>
    </w:p>
    <w:p w:rsidR="0050791B" w:rsidRPr="004A132B" w:rsidRDefault="0050791B" w:rsidP="0050791B">
      <w:pPr>
        <w:ind w:firstLine="708"/>
        <w:jc w:val="both"/>
        <w:rPr>
          <w:rFonts w:ascii="Arial" w:hAnsi="Arial" w:cs="Arial"/>
        </w:rPr>
      </w:pPr>
      <w:r w:rsidRPr="004A132B">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w:t>
      </w:r>
    </w:p>
    <w:p w:rsidR="0050791B" w:rsidRPr="004A132B" w:rsidRDefault="0050791B" w:rsidP="0050791B">
      <w:pPr>
        <w:ind w:firstLine="708"/>
        <w:jc w:val="both"/>
        <w:rPr>
          <w:rFonts w:ascii="Arial" w:hAnsi="Arial" w:cs="Arial"/>
        </w:rPr>
      </w:pPr>
      <w:r w:rsidRPr="004A132B">
        <w:rPr>
          <w:rFonts w:ascii="Arial" w:hAnsi="Arial" w:cs="Arial"/>
        </w:rPr>
        <w:t xml:space="preserve">2) авансовые платежи по контрактам (договорам) о поставке товаров, выполнении работ, оказании услуг, заключаемым получателями субсидий, указанных в подпункте 1 настоящего пункта, с исполнителями по контрактам </w:t>
      </w:r>
      <w:r w:rsidRPr="004A132B">
        <w:rPr>
          <w:rFonts w:ascii="Arial" w:hAnsi="Arial" w:cs="Arial"/>
        </w:rPr>
        <w:lastRenderedPageBreak/>
        <w:t>(договорам), источником финансового обеспечения которых являются такие субсидии, если сумма контракта (договора) превышает 10 000,0 тыс. рублей;</w:t>
      </w:r>
    </w:p>
    <w:p w:rsidR="0050791B" w:rsidRPr="004A132B" w:rsidRDefault="0050791B" w:rsidP="0050791B">
      <w:pPr>
        <w:ind w:firstLine="708"/>
        <w:jc w:val="both"/>
        <w:rPr>
          <w:rFonts w:ascii="Arial" w:hAnsi="Arial" w:cs="Arial"/>
          <w:i/>
        </w:rPr>
      </w:pPr>
      <w:r w:rsidRPr="004A132B">
        <w:rPr>
          <w:rFonts w:ascii="Arial" w:hAnsi="Arial" w:cs="Arial"/>
        </w:rPr>
        <w:t xml:space="preserve">3) авансовые платежи по муниципальным контрактам о поставке товаров, выполнении работ, оказании услуг, </w:t>
      </w:r>
      <w:r>
        <w:rPr>
          <w:rFonts w:ascii="Arial" w:hAnsi="Arial" w:cs="Arial"/>
        </w:rPr>
        <w:t>заключаемым на сумму свыше 5</w:t>
      </w:r>
      <w:r w:rsidRPr="004A132B">
        <w:rPr>
          <w:rFonts w:ascii="Arial" w:hAnsi="Arial" w:cs="Arial"/>
        </w:rPr>
        <w:t>0 000,00 тыс. рублей</w:t>
      </w:r>
      <w:r w:rsidRPr="004A132B">
        <w:rPr>
          <w:rFonts w:ascii="Arial" w:hAnsi="Arial" w:cs="Arial"/>
          <w:i/>
        </w:rPr>
        <w:t>;</w:t>
      </w:r>
    </w:p>
    <w:p w:rsidR="0050791B" w:rsidRPr="004A132B" w:rsidRDefault="0050791B" w:rsidP="0050791B">
      <w:pPr>
        <w:ind w:firstLine="708"/>
        <w:jc w:val="both"/>
        <w:rPr>
          <w:rFonts w:ascii="Arial" w:hAnsi="Arial" w:cs="Arial"/>
        </w:rPr>
      </w:pPr>
      <w:r w:rsidRPr="004A132B">
        <w:rPr>
          <w:rFonts w:ascii="Arial" w:hAnsi="Arial" w:cs="Arial"/>
        </w:rPr>
        <w:t>4) авансовые платежи по контрактам (договорам) о поставке товаров, выполнении работ, оказании услуг</w:t>
      </w:r>
      <w:r>
        <w:rPr>
          <w:rFonts w:ascii="Arial" w:hAnsi="Arial" w:cs="Arial"/>
        </w:rPr>
        <w:t xml:space="preserve">, заключаемым на сумму </w:t>
      </w:r>
      <w:r w:rsidRPr="004A132B">
        <w:rPr>
          <w:rFonts w:ascii="Arial" w:hAnsi="Arial" w:cs="Arial"/>
        </w:rPr>
        <w:t xml:space="preserve"> </w:t>
      </w:r>
      <w:r>
        <w:rPr>
          <w:rFonts w:ascii="Arial" w:hAnsi="Arial" w:cs="Arial"/>
        </w:rPr>
        <w:t>свыше 5</w:t>
      </w:r>
      <w:r w:rsidRPr="004A132B">
        <w:rPr>
          <w:rFonts w:ascii="Arial" w:hAnsi="Arial" w:cs="Arial"/>
        </w:rPr>
        <w:t>0 000,00 тыс. рублей муниципальными бюджет</w:t>
      </w:r>
      <w:r>
        <w:rPr>
          <w:rFonts w:ascii="Arial" w:hAnsi="Arial" w:cs="Arial"/>
        </w:rPr>
        <w:t>ными и автономными учреждениями,</w:t>
      </w:r>
      <w:r w:rsidRPr="004A132B">
        <w:rPr>
          <w:rFonts w:ascii="Arial" w:hAnsi="Arial" w:cs="Arial"/>
        </w:rPr>
        <w:t xml:space="preserve"> лицевые счета которым открыты в департаменте финансов города Арзамаса, источником финансового обеспечения которых являются </w:t>
      </w:r>
      <w:r>
        <w:rPr>
          <w:rFonts w:ascii="Arial" w:hAnsi="Arial" w:cs="Arial"/>
        </w:rPr>
        <w:t>средства, поступающие им в соответствии с законодательством Российской Федерации, Нижегородской области и муниципальными правовыми актами города Арзамаса на указанные лицевые счета</w:t>
      </w:r>
      <w:r w:rsidRPr="004A132B">
        <w:rPr>
          <w:rFonts w:ascii="Arial" w:hAnsi="Arial" w:cs="Arial"/>
        </w:rPr>
        <w:t xml:space="preserve">; </w:t>
      </w:r>
    </w:p>
    <w:p w:rsidR="0050791B" w:rsidRPr="004A132B" w:rsidRDefault="0050791B" w:rsidP="0050791B">
      <w:pPr>
        <w:ind w:firstLine="708"/>
        <w:jc w:val="both"/>
        <w:rPr>
          <w:rFonts w:ascii="Arial" w:hAnsi="Arial" w:cs="Arial"/>
        </w:rPr>
      </w:pPr>
      <w:r w:rsidRPr="004A132B">
        <w:rPr>
          <w:rFonts w:ascii="Arial" w:hAnsi="Arial" w:cs="Arial"/>
        </w:rPr>
        <w:t>5)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2-4 настоящего пункта контрактов (договоров), если сумма контракта (договора), заключаемого исполнителем с соисполнителем</w:t>
      </w:r>
      <w:r>
        <w:rPr>
          <w:rFonts w:ascii="Arial" w:hAnsi="Arial" w:cs="Arial"/>
        </w:rPr>
        <w:t>,</w:t>
      </w:r>
      <w:r w:rsidRPr="004A132B">
        <w:rPr>
          <w:rFonts w:ascii="Arial" w:hAnsi="Arial" w:cs="Arial"/>
        </w:rPr>
        <w:t xml:space="preserve"> превышает 10 000,0 тыс. рублей:</w:t>
      </w:r>
    </w:p>
    <w:p w:rsidR="0050791B" w:rsidRPr="004A132B" w:rsidRDefault="0050791B" w:rsidP="0050791B">
      <w:pPr>
        <w:ind w:firstLine="708"/>
        <w:jc w:val="both"/>
        <w:rPr>
          <w:rFonts w:ascii="Arial" w:hAnsi="Arial" w:cs="Arial"/>
        </w:rPr>
      </w:pPr>
      <w:r w:rsidRPr="004A132B">
        <w:rPr>
          <w:rFonts w:ascii="Arial" w:hAnsi="Arial" w:cs="Arial"/>
        </w:rPr>
        <w:t>6)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города Арзамаса.</w:t>
      </w:r>
    </w:p>
    <w:p w:rsidR="0050791B" w:rsidRPr="004A132B" w:rsidRDefault="0050791B" w:rsidP="0050791B">
      <w:pPr>
        <w:ind w:firstLine="708"/>
        <w:jc w:val="both"/>
        <w:rPr>
          <w:rFonts w:ascii="Arial" w:hAnsi="Arial" w:cs="Arial"/>
        </w:rPr>
      </w:pPr>
      <w:r w:rsidRPr="004A132B">
        <w:rPr>
          <w:rFonts w:ascii="Arial" w:hAnsi="Arial" w:cs="Arial"/>
        </w:rPr>
        <w:t>14.3. Положения пункта 14.2. не распространяются на средства:</w:t>
      </w:r>
    </w:p>
    <w:p w:rsidR="0050791B" w:rsidRPr="004A132B" w:rsidRDefault="0050791B" w:rsidP="0050791B">
      <w:pPr>
        <w:ind w:firstLine="708"/>
        <w:jc w:val="both"/>
        <w:rPr>
          <w:rFonts w:ascii="Arial" w:hAnsi="Arial" w:cs="Arial"/>
        </w:rPr>
      </w:pPr>
      <w:r>
        <w:rPr>
          <w:rFonts w:ascii="Arial" w:hAnsi="Arial" w:cs="Arial"/>
        </w:rPr>
        <w:t>1)</w:t>
      </w:r>
      <w:r w:rsidRPr="004A132B">
        <w:rPr>
          <w:rFonts w:ascii="Arial" w:hAnsi="Arial" w:cs="Arial"/>
        </w:rPr>
        <w:t xml:space="preserve">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0791B" w:rsidRPr="004A132B" w:rsidRDefault="0050791B" w:rsidP="0050791B">
      <w:pPr>
        <w:ind w:firstLine="708"/>
        <w:jc w:val="both"/>
        <w:rPr>
          <w:rFonts w:ascii="Arial" w:hAnsi="Arial" w:cs="Arial"/>
        </w:rPr>
      </w:pPr>
      <w:r>
        <w:rPr>
          <w:rFonts w:ascii="Arial" w:hAnsi="Arial" w:cs="Arial"/>
        </w:rPr>
        <w:t>2)</w:t>
      </w:r>
      <w:r w:rsidRPr="004A132B">
        <w:rPr>
          <w:rFonts w:ascii="Arial" w:hAnsi="Arial" w:cs="Arial"/>
        </w:rPr>
        <w:t xml:space="preserve"> предоставляемые на основании муниципальных контрактов (кон</w:t>
      </w:r>
      <w:r>
        <w:rPr>
          <w:rFonts w:ascii="Arial" w:hAnsi="Arial" w:cs="Arial"/>
        </w:rPr>
        <w:t>трактов, договоров), заключаемых</w:t>
      </w:r>
      <w:r w:rsidRPr="004A132B">
        <w:rPr>
          <w:rFonts w:ascii="Arial" w:hAnsi="Arial" w:cs="Arial"/>
        </w:rPr>
        <w:t xml:space="preserve"> в целях приобретения путевок для организации отдыха и оздоровления детей, </w:t>
      </w:r>
      <w:r>
        <w:rPr>
          <w:rFonts w:ascii="Arial" w:hAnsi="Arial" w:cs="Arial"/>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4A132B">
        <w:rPr>
          <w:rFonts w:ascii="Arial" w:hAnsi="Arial" w:cs="Arial"/>
        </w:rPr>
        <w:t>проведения государственной экспертизы проектной документации и результатов инженерных изысканий</w:t>
      </w:r>
      <w:r>
        <w:rPr>
          <w:rFonts w:ascii="Arial" w:hAnsi="Arial" w:cs="Arial"/>
        </w:rPr>
        <w:t xml:space="preserve"> в соответствии с законодательством Российской Федерации о градостроительной деятельности</w:t>
      </w:r>
      <w:r w:rsidRPr="004A132B">
        <w:rPr>
          <w:rFonts w:ascii="Arial" w:hAnsi="Arial" w:cs="Arial"/>
        </w:rPr>
        <w:t xml:space="preserve">, проведения проверки достоверности определения сметной стоимости строительства, реконструкции и капитального ремонта объектов капитального строительства, </w:t>
      </w:r>
      <w:r>
        <w:rPr>
          <w:rFonts w:ascii="Arial" w:hAnsi="Arial" w:cs="Arial"/>
        </w:rPr>
        <w:t xml:space="preserve">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w:t>
      </w:r>
      <w:r w:rsidRPr="004A132B">
        <w:rPr>
          <w:rFonts w:ascii="Arial" w:hAnsi="Arial" w:cs="Arial"/>
        </w:rPr>
        <w:t xml:space="preserve">проведения мероприятий по ликвидации чрезвычайных ситуаций, </w:t>
      </w:r>
      <w:r>
        <w:rPr>
          <w:rFonts w:ascii="Arial" w:hAnsi="Arial" w:cs="Arial"/>
        </w:rPr>
        <w:t xml:space="preserve">выполнения работ по мобилизационной подготовке, </w:t>
      </w:r>
      <w:r w:rsidRPr="004A132B">
        <w:rPr>
          <w:rFonts w:ascii="Arial" w:hAnsi="Arial" w:cs="Arial"/>
        </w:rPr>
        <w:t>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коммунальных услуг, электроэнергии, осуществления работ по переносу (переустройству, присоединению) принадлежащих юридическим лицам инженерных сетей, коммуникаций и сооружений,</w:t>
      </w:r>
      <w:r>
        <w:rPr>
          <w:rFonts w:ascii="Arial" w:hAnsi="Arial" w:cs="Arial"/>
        </w:rPr>
        <w:t xml:space="preserve"> а также заключаемых в соответствии с законодательством Российской Федерации о контрактной системе в сфере закупок товаров, работ, услуг </w:t>
      </w:r>
      <w:r w:rsidRPr="004A132B">
        <w:rPr>
          <w:rFonts w:ascii="Arial" w:hAnsi="Arial" w:cs="Arial"/>
        </w:rPr>
        <w:t>для обеспечения муниципальных нужд</w:t>
      </w:r>
      <w:r>
        <w:rPr>
          <w:rFonts w:ascii="Arial" w:hAnsi="Arial" w:cs="Arial"/>
        </w:rPr>
        <w:t>, исполнение которых подлежит банковскому сопровождению</w:t>
      </w:r>
      <w:r w:rsidRPr="004A132B">
        <w:rPr>
          <w:rFonts w:ascii="Arial" w:hAnsi="Arial" w:cs="Arial"/>
        </w:rPr>
        <w:t>.</w:t>
      </w:r>
    </w:p>
    <w:p w:rsidR="0050791B" w:rsidRPr="00DE299F" w:rsidRDefault="0050791B" w:rsidP="0050791B">
      <w:pPr>
        <w:ind w:firstLine="708"/>
        <w:jc w:val="both"/>
        <w:rPr>
          <w:rFonts w:ascii="Arial" w:hAnsi="Arial" w:cs="Arial"/>
        </w:rPr>
      </w:pPr>
      <w:r w:rsidRPr="004A132B">
        <w:rPr>
          <w:rFonts w:ascii="Arial" w:hAnsi="Arial" w:cs="Arial"/>
        </w:rPr>
        <w:lastRenderedPageBreak/>
        <w:t xml:space="preserve">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w:t>
      </w:r>
      <w:r>
        <w:rPr>
          <w:rFonts w:ascii="Arial" w:hAnsi="Arial" w:cs="Arial"/>
        </w:rPr>
        <w:t xml:space="preserve">у юридических лиц </w:t>
      </w:r>
      <w:r w:rsidRPr="004A132B">
        <w:rPr>
          <w:rFonts w:ascii="Arial" w:hAnsi="Arial" w:cs="Arial"/>
        </w:rPr>
        <w:t>денежных обязательств.</w:t>
      </w:r>
    </w:p>
    <w:p w:rsidR="0050791B" w:rsidRPr="00DE299F" w:rsidRDefault="0050791B" w:rsidP="0050791B">
      <w:pPr>
        <w:ind w:firstLine="708"/>
        <w:jc w:val="both"/>
        <w:rPr>
          <w:rFonts w:ascii="Arial" w:hAnsi="Arial" w:cs="Arial"/>
        </w:rPr>
      </w:pPr>
    </w:p>
    <w:p w:rsidR="0050791B" w:rsidRPr="00DE299F" w:rsidRDefault="0050791B" w:rsidP="0050791B">
      <w:pPr>
        <w:jc w:val="both"/>
        <w:rPr>
          <w:rFonts w:ascii="Arial" w:hAnsi="Arial" w:cs="Arial"/>
        </w:rPr>
      </w:pPr>
      <w:r w:rsidRPr="00DE299F">
        <w:rPr>
          <w:rFonts w:ascii="Arial" w:hAnsi="Arial" w:cs="Arial"/>
          <w:color w:val="FF0000"/>
        </w:rPr>
        <w:tab/>
      </w:r>
      <w:r w:rsidRPr="004A132B">
        <w:rPr>
          <w:rFonts w:ascii="Arial" w:hAnsi="Arial" w:cs="Arial"/>
        </w:rPr>
        <w:t>15. Бюджетные учреждения и автономные учреждения города Арзамаса в установленном администрацией города порядке</w:t>
      </w:r>
      <w:r w:rsidRPr="004A132B">
        <w:rPr>
          <w:rFonts w:ascii="Arial" w:hAnsi="Arial" w:cs="Arial"/>
          <w:color w:val="FF0000"/>
        </w:rPr>
        <w:t xml:space="preserve"> </w:t>
      </w:r>
      <w:r w:rsidRPr="004A132B">
        <w:rPr>
          <w:rFonts w:ascii="Arial" w:hAnsi="Arial" w:cs="Arial"/>
        </w:rPr>
        <w:t>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города Арзамаса, осуществляющим функции и полномочия учредителя в отношении бюджетных или автономных учреждений города Арзамаса.</w:t>
      </w:r>
    </w:p>
    <w:p w:rsidR="0050791B" w:rsidRPr="00DE299F" w:rsidRDefault="0050791B" w:rsidP="0050791B">
      <w:pPr>
        <w:jc w:val="both"/>
      </w:pPr>
    </w:p>
    <w:p w:rsidR="0050791B" w:rsidRPr="00DE299F" w:rsidRDefault="0050791B" w:rsidP="0050791B">
      <w:pPr>
        <w:ind w:firstLine="567"/>
        <w:jc w:val="both"/>
        <w:rPr>
          <w:rFonts w:ascii="Arial" w:hAnsi="Arial" w:cs="Arial"/>
        </w:rPr>
      </w:pPr>
      <w:r w:rsidRPr="004A132B">
        <w:rPr>
          <w:rFonts w:ascii="Arial" w:hAnsi="Arial" w:cs="Arial"/>
        </w:rPr>
        <w:t>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города Арзамаса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города Арзамаса в текущем финансовом году на те же цели с последующим уточнением бюджетных ассигнований, предусмотренных настоящим Решением.</w:t>
      </w:r>
      <w:r w:rsidRPr="00DE299F">
        <w:rPr>
          <w:rFonts w:ascii="Arial" w:hAnsi="Arial" w:cs="Arial"/>
        </w:rPr>
        <w:t xml:space="preserve"> </w:t>
      </w:r>
    </w:p>
    <w:p w:rsidR="0050791B" w:rsidRPr="00DE299F" w:rsidRDefault="0050791B" w:rsidP="0050791B">
      <w:pPr>
        <w:jc w:val="both"/>
      </w:pPr>
    </w:p>
    <w:p w:rsidR="0050791B" w:rsidRPr="00DE299F" w:rsidRDefault="0050791B" w:rsidP="0050791B">
      <w:pPr>
        <w:jc w:val="both"/>
        <w:rPr>
          <w:rFonts w:ascii="Arial" w:hAnsi="Arial" w:cs="Arial"/>
        </w:rPr>
      </w:pPr>
      <w:r w:rsidRPr="00DE299F">
        <w:tab/>
      </w:r>
      <w:r w:rsidRPr="004A132B">
        <w:rPr>
          <w:rFonts w:ascii="Arial" w:hAnsi="Arial" w:cs="Arial"/>
        </w:rPr>
        <w:t xml:space="preserve">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города Арзамаса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города Арзамаса в соответствии с их целевым назначением </w:t>
      </w:r>
      <w:r>
        <w:rPr>
          <w:rFonts w:ascii="Arial" w:hAnsi="Arial" w:cs="Arial"/>
        </w:rPr>
        <w:t>после внесения в Решение соответствующих изменений</w:t>
      </w:r>
      <w:r w:rsidRPr="004A132B">
        <w:rPr>
          <w:rFonts w:ascii="Arial" w:hAnsi="Arial" w:cs="Arial"/>
        </w:rPr>
        <w:t>.</w:t>
      </w:r>
    </w:p>
    <w:p w:rsidR="0050791B" w:rsidRPr="00DE299F" w:rsidRDefault="0050791B" w:rsidP="0050791B">
      <w:pPr>
        <w:jc w:val="both"/>
        <w:rPr>
          <w:rFonts w:ascii="Arial" w:hAnsi="Arial" w:cs="Arial"/>
        </w:rPr>
      </w:pPr>
    </w:p>
    <w:p w:rsidR="0050791B" w:rsidRPr="004A132B" w:rsidRDefault="0050791B" w:rsidP="0050791B">
      <w:pPr>
        <w:ind w:firstLine="567"/>
        <w:jc w:val="both"/>
        <w:rPr>
          <w:rFonts w:ascii="Arial" w:hAnsi="Arial" w:cs="Arial"/>
        </w:rPr>
      </w:pPr>
      <w:r w:rsidRPr="004A132B">
        <w:rPr>
          <w:rFonts w:ascii="Arial" w:hAnsi="Arial" w:cs="Arial"/>
        </w:rPr>
        <w:t>18.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города Арзамаса, в следующих случаях:</w:t>
      </w:r>
    </w:p>
    <w:p w:rsidR="0050791B" w:rsidRPr="004A132B" w:rsidRDefault="0050791B" w:rsidP="0050791B">
      <w:pPr>
        <w:ind w:firstLine="567"/>
        <w:jc w:val="both"/>
        <w:rPr>
          <w:rFonts w:ascii="Arial" w:hAnsi="Arial" w:cs="Arial"/>
        </w:rPr>
      </w:pPr>
      <w:r w:rsidRPr="004A132B">
        <w:rPr>
          <w:rFonts w:ascii="Arial" w:hAnsi="Arial" w:cs="Arial"/>
        </w:rPr>
        <w:t>- на частичную компенсацию расходов организациям, оказывающим услуги бань, установленных постановлением администрации города Арзамаса;</w:t>
      </w:r>
    </w:p>
    <w:p w:rsidR="0050791B" w:rsidRPr="004A132B" w:rsidRDefault="0050791B" w:rsidP="0050791B">
      <w:pPr>
        <w:ind w:firstLine="567"/>
        <w:jc w:val="both"/>
        <w:rPr>
          <w:rFonts w:ascii="Arial" w:hAnsi="Arial" w:cs="Arial"/>
        </w:rPr>
      </w:pPr>
      <w:r w:rsidRPr="004A132B">
        <w:rPr>
          <w:rFonts w:ascii="Arial" w:hAnsi="Arial" w:cs="Arial"/>
        </w:rPr>
        <w:t>- на возмещение разницы между затратами управляющей организации по содержанию и текущему ремонту общежитий, относящихся к специализированному жилищному фонду и размером платы, установленной для граждан, проживающих в общежитиях, за содержание и текущий ремонт жилого помещения;</w:t>
      </w:r>
    </w:p>
    <w:p w:rsidR="0050791B" w:rsidRPr="004A132B" w:rsidRDefault="0050791B" w:rsidP="0050791B">
      <w:pPr>
        <w:ind w:firstLine="567"/>
        <w:jc w:val="both"/>
        <w:rPr>
          <w:rFonts w:ascii="Arial" w:hAnsi="Arial" w:cs="Arial"/>
        </w:rPr>
      </w:pPr>
      <w:r w:rsidRPr="004A132B">
        <w:rPr>
          <w:rFonts w:ascii="Arial" w:hAnsi="Arial" w:cs="Arial"/>
        </w:rPr>
        <w:t>- на оказание поддержки частным образовательным организациям города Арзамаса;</w:t>
      </w:r>
    </w:p>
    <w:p w:rsidR="0050791B" w:rsidRPr="004A132B" w:rsidRDefault="0050791B" w:rsidP="0050791B">
      <w:pPr>
        <w:ind w:firstLine="567"/>
        <w:jc w:val="both"/>
        <w:rPr>
          <w:rFonts w:ascii="Arial" w:hAnsi="Arial" w:cs="Arial"/>
        </w:rPr>
      </w:pPr>
      <w:r w:rsidRPr="004A132B">
        <w:rPr>
          <w:rFonts w:ascii="Arial" w:hAnsi="Arial" w:cs="Arial"/>
        </w:rPr>
        <w:t>- на возмещение части стоимости путевок в загородные детские оздоровительно-образовательные центры (лагеря);</w:t>
      </w:r>
    </w:p>
    <w:p w:rsidR="0050791B" w:rsidRPr="004A132B" w:rsidRDefault="0050791B" w:rsidP="0050791B">
      <w:pPr>
        <w:ind w:firstLine="567"/>
        <w:jc w:val="both"/>
        <w:rPr>
          <w:rFonts w:ascii="Arial" w:hAnsi="Arial" w:cs="Arial"/>
        </w:rPr>
      </w:pPr>
      <w:r w:rsidRPr="004A132B">
        <w:rPr>
          <w:rFonts w:ascii="Arial" w:hAnsi="Arial" w:cs="Arial"/>
        </w:rPr>
        <w:lastRenderedPageBreak/>
        <w:t>- на частичное погашение кредиторской задолженности, от предоставления организациями населению города Арзамаса услуг теплоснабжения по регулируемым тарифам;</w:t>
      </w:r>
    </w:p>
    <w:p w:rsidR="0050791B" w:rsidRPr="004A132B" w:rsidRDefault="0050791B" w:rsidP="0050791B">
      <w:pPr>
        <w:ind w:firstLine="567"/>
        <w:jc w:val="both"/>
        <w:rPr>
          <w:rFonts w:ascii="Arial" w:hAnsi="Arial" w:cs="Arial"/>
        </w:rPr>
      </w:pPr>
      <w:r w:rsidRPr="004A132B">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p w:rsidR="0050791B" w:rsidRPr="004A132B" w:rsidRDefault="0050791B" w:rsidP="0050791B">
      <w:pPr>
        <w:ind w:firstLine="567"/>
        <w:jc w:val="both"/>
        <w:rPr>
          <w:rFonts w:ascii="Arial" w:hAnsi="Arial" w:cs="Arial"/>
        </w:rPr>
      </w:pPr>
      <w:r w:rsidRPr="004A132B">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50791B" w:rsidRPr="004A132B" w:rsidRDefault="0050791B" w:rsidP="0050791B">
      <w:pPr>
        <w:ind w:firstLine="567"/>
        <w:jc w:val="both"/>
        <w:rPr>
          <w:rFonts w:ascii="Arial" w:hAnsi="Arial" w:cs="Arial"/>
        </w:rPr>
      </w:pPr>
      <w:r w:rsidRPr="004A132B">
        <w:rPr>
          <w:rFonts w:ascii="Arial" w:hAnsi="Arial" w:cs="Arial"/>
        </w:rPr>
        <w:t>- на оказание поддержки организациям, индивидуальным предпринимателям, гражданам, зарегистрированным в качестве налогоплательщиков специального налогового режима «Налог на профессиональный доход», пострадавшим от распространения новой коронавирусной инфекции (COVID-19);</w:t>
      </w:r>
    </w:p>
    <w:p w:rsidR="0050791B" w:rsidRPr="004A132B" w:rsidRDefault="0050791B" w:rsidP="0050791B">
      <w:pPr>
        <w:ind w:firstLine="567"/>
        <w:jc w:val="both"/>
        <w:rPr>
          <w:rFonts w:ascii="Arial" w:hAnsi="Arial" w:cs="Arial"/>
        </w:rPr>
      </w:pPr>
      <w:r w:rsidRPr="004A132B">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50791B" w:rsidRDefault="0050791B" w:rsidP="0050791B">
      <w:pPr>
        <w:ind w:firstLine="567"/>
        <w:jc w:val="both"/>
        <w:rPr>
          <w:rFonts w:ascii="Arial" w:hAnsi="Arial" w:cs="Arial"/>
          <w:color w:val="000000"/>
        </w:rPr>
      </w:pPr>
      <w:r>
        <w:rPr>
          <w:rFonts w:ascii="Arial" w:hAnsi="Arial" w:cs="Arial"/>
          <w:color w:val="000000"/>
        </w:rPr>
        <w:t xml:space="preserve">- </w:t>
      </w:r>
      <w:r w:rsidRPr="00CE068D">
        <w:rPr>
          <w:rFonts w:ascii="Arial" w:hAnsi="Arial" w:cs="Arial"/>
          <w:color w:val="000000"/>
        </w:rPr>
        <w:t>на частичное погашение кредиторской задолженности за электроэнергию, образовавшейся от предоставления организациями населению города Арзамаса услуг теплоснабжения по регулируемым тарифам</w:t>
      </w:r>
      <w:r>
        <w:rPr>
          <w:rFonts w:ascii="Arial" w:hAnsi="Arial" w:cs="Arial"/>
          <w:color w:val="000000"/>
        </w:rPr>
        <w:t>;</w:t>
      </w:r>
    </w:p>
    <w:p w:rsidR="0050791B" w:rsidRPr="00021B83" w:rsidRDefault="0050791B" w:rsidP="0050791B">
      <w:pPr>
        <w:ind w:firstLine="567"/>
        <w:jc w:val="both"/>
        <w:rPr>
          <w:rFonts w:ascii="Arial" w:hAnsi="Arial" w:cs="Arial"/>
        </w:rPr>
      </w:pPr>
      <w:r w:rsidRPr="00021B83">
        <w:rPr>
          <w:rFonts w:ascii="Arial" w:hAnsi="Arial" w:cs="Arial"/>
        </w:rPr>
        <w:t>- на возмещение затрат частным общеобразовательным организациям, осуществляющим на территории города Арзамаса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50791B" w:rsidRPr="00021B83" w:rsidRDefault="0050791B" w:rsidP="0050791B">
      <w:pPr>
        <w:ind w:firstLine="567"/>
        <w:jc w:val="both"/>
        <w:rPr>
          <w:rFonts w:ascii="Arial" w:hAnsi="Arial" w:cs="Arial"/>
        </w:rPr>
      </w:pPr>
      <w:r w:rsidRPr="00021B83">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50791B" w:rsidRPr="00021B83" w:rsidRDefault="0050791B" w:rsidP="0050791B">
      <w:pPr>
        <w:ind w:firstLine="567"/>
        <w:jc w:val="both"/>
        <w:rPr>
          <w:rFonts w:ascii="Arial" w:hAnsi="Arial" w:cs="Arial"/>
          <w:highlight w:val="yellow"/>
        </w:rPr>
      </w:pPr>
    </w:p>
    <w:p w:rsidR="0050791B" w:rsidRPr="00020F2A" w:rsidRDefault="0050791B" w:rsidP="0050791B">
      <w:pPr>
        <w:ind w:firstLine="567"/>
        <w:jc w:val="both"/>
        <w:rPr>
          <w:rFonts w:ascii="Arial" w:hAnsi="Arial" w:cs="Arial"/>
        </w:rPr>
      </w:pPr>
      <w:r w:rsidRPr="00020F2A">
        <w:rPr>
          <w:rFonts w:ascii="Arial" w:hAnsi="Arial" w:cs="Arial"/>
        </w:rPr>
        <w:t>19. 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предоставляются  в порядке, установленном администрацией города Арзамаса.</w:t>
      </w:r>
    </w:p>
    <w:p w:rsidR="0050791B" w:rsidRPr="004A132B" w:rsidRDefault="0050791B" w:rsidP="0050791B">
      <w:pPr>
        <w:tabs>
          <w:tab w:val="left" w:pos="1843"/>
        </w:tabs>
        <w:ind w:firstLine="567"/>
        <w:jc w:val="both"/>
        <w:rPr>
          <w:rFonts w:ascii="Arial" w:hAnsi="Arial" w:cs="Arial"/>
        </w:rPr>
      </w:pPr>
      <w:r>
        <w:rPr>
          <w:rFonts w:ascii="Arial" w:hAnsi="Arial" w:cs="Arial"/>
        </w:rPr>
        <w:t>20</w:t>
      </w:r>
      <w:r w:rsidRPr="004A132B">
        <w:rPr>
          <w:rFonts w:ascii="Arial" w:hAnsi="Arial" w:cs="Arial"/>
        </w:rPr>
        <w:t>. Субси</w:t>
      </w:r>
      <w:r>
        <w:rPr>
          <w:rFonts w:ascii="Arial" w:hAnsi="Arial" w:cs="Arial"/>
        </w:rPr>
        <w:t xml:space="preserve">дии некоммерческим организациям (за исключением </w:t>
      </w:r>
      <w:r w:rsidRPr="004A132B">
        <w:rPr>
          <w:rFonts w:ascii="Arial" w:hAnsi="Arial" w:cs="Arial"/>
        </w:rPr>
        <w:t>муниципальны</w:t>
      </w:r>
      <w:r>
        <w:rPr>
          <w:rFonts w:ascii="Arial" w:hAnsi="Arial" w:cs="Arial"/>
        </w:rPr>
        <w:t>х</w:t>
      </w:r>
      <w:r w:rsidRPr="004A132B">
        <w:rPr>
          <w:rFonts w:ascii="Arial" w:hAnsi="Arial" w:cs="Arial"/>
        </w:rPr>
        <w:t xml:space="preserve"> учреждени</w:t>
      </w:r>
      <w:r>
        <w:rPr>
          <w:rFonts w:ascii="Arial" w:hAnsi="Arial" w:cs="Arial"/>
        </w:rPr>
        <w:t>й)</w:t>
      </w:r>
      <w:r w:rsidRPr="004A132B">
        <w:rPr>
          <w:rFonts w:ascii="Arial" w:hAnsi="Arial" w:cs="Arial"/>
        </w:rPr>
        <w:t>, предоставляются в порядке, установленном администрацией города Арзамаса, в следующих случаях:</w:t>
      </w:r>
    </w:p>
    <w:p w:rsidR="0050791B" w:rsidRPr="004A132B" w:rsidRDefault="0050791B" w:rsidP="0050791B">
      <w:pPr>
        <w:ind w:firstLine="567"/>
        <w:jc w:val="both"/>
        <w:rPr>
          <w:rFonts w:ascii="Arial" w:hAnsi="Arial" w:cs="Arial"/>
        </w:rPr>
      </w:pPr>
      <w:r w:rsidRPr="004A132B">
        <w:rPr>
          <w:rFonts w:ascii="Arial" w:hAnsi="Arial" w:cs="Arial"/>
        </w:rPr>
        <w:t>- на создание и развитие Центра «Мой бизнес»</w:t>
      </w:r>
      <w:r w:rsidRPr="004D21C0">
        <w:rPr>
          <w:rFonts w:ascii="Arial" w:hAnsi="Arial" w:cs="Arial"/>
        </w:rPr>
        <w:t xml:space="preserve"> </w:t>
      </w:r>
      <w:r w:rsidRPr="004A132B">
        <w:rPr>
          <w:rFonts w:ascii="Arial" w:hAnsi="Arial" w:cs="Arial"/>
        </w:rPr>
        <w:t>автономной некоммерческой организаци</w:t>
      </w:r>
      <w:r>
        <w:rPr>
          <w:rFonts w:ascii="Arial" w:hAnsi="Arial" w:cs="Arial"/>
        </w:rPr>
        <w:t>ей</w:t>
      </w:r>
      <w:r w:rsidRPr="004A132B">
        <w:rPr>
          <w:rFonts w:ascii="Arial" w:hAnsi="Arial" w:cs="Arial"/>
        </w:rPr>
        <w:t xml:space="preserve"> «Арзамасский Центр развития пр</w:t>
      </w:r>
      <w:r>
        <w:rPr>
          <w:rFonts w:ascii="Arial" w:hAnsi="Arial" w:cs="Arial"/>
        </w:rPr>
        <w:t>едпринимательства»</w:t>
      </w:r>
      <w:r w:rsidRPr="004A132B">
        <w:rPr>
          <w:rFonts w:ascii="Arial" w:hAnsi="Arial" w:cs="Arial"/>
        </w:rPr>
        <w:t>;</w:t>
      </w:r>
    </w:p>
    <w:p w:rsidR="0050791B" w:rsidRDefault="0050791B" w:rsidP="0050791B">
      <w:pPr>
        <w:tabs>
          <w:tab w:val="left" w:pos="3686"/>
        </w:tabs>
        <w:ind w:firstLine="567"/>
        <w:jc w:val="both"/>
        <w:rPr>
          <w:rFonts w:ascii="Arial" w:hAnsi="Arial" w:cs="Arial"/>
        </w:rPr>
      </w:pPr>
      <w:r w:rsidRPr="004A132B">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«Арзамасский Центр развития пр</w:t>
      </w:r>
      <w:r>
        <w:rPr>
          <w:rFonts w:ascii="Arial" w:hAnsi="Arial" w:cs="Arial"/>
        </w:rPr>
        <w:t>едпринимательства»;</w:t>
      </w:r>
    </w:p>
    <w:p w:rsidR="0050791B" w:rsidRPr="00DE299F" w:rsidRDefault="0050791B" w:rsidP="0050791B">
      <w:pPr>
        <w:tabs>
          <w:tab w:val="left" w:pos="3686"/>
        </w:tabs>
        <w:ind w:firstLine="567"/>
        <w:jc w:val="both"/>
        <w:rPr>
          <w:rFonts w:ascii="Arial" w:hAnsi="Arial" w:cs="Arial"/>
        </w:rPr>
      </w:pPr>
      <w:r>
        <w:rPr>
          <w:rFonts w:ascii="Arial" w:hAnsi="Arial" w:cs="Arial"/>
        </w:rPr>
        <w:t>- на</w:t>
      </w:r>
      <w:r w:rsidRPr="00712876">
        <w:rPr>
          <w:rFonts w:ascii="Arial" w:hAnsi="Arial" w:cs="Arial"/>
        </w:rPr>
        <w:t xml:space="preserve"> возмещени</w:t>
      </w:r>
      <w:r>
        <w:rPr>
          <w:rFonts w:ascii="Arial" w:hAnsi="Arial" w:cs="Arial"/>
        </w:rPr>
        <w:t>е</w:t>
      </w:r>
      <w:r w:rsidRPr="00712876">
        <w:rPr>
          <w:rFonts w:ascii="Arial" w:hAnsi="Arial" w:cs="Arial"/>
        </w:rPr>
        <w:t xml:space="preserve"> затрат на организацию и осуществление добровольческой (волонтерской) деятельности</w:t>
      </w:r>
      <w:r>
        <w:rPr>
          <w:rFonts w:ascii="Arial" w:hAnsi="Arial" w:cs="Arial"/>
        </w:rPr>
        <w:t>.</w:t>
      </w:r>
    </w:p>
    <w:p w:rsidR="0050791B" w:rsidRPr="00DE299F" w:rsidRDefault="0050791B" w:rsidP="0050791B">
      <w:pPr>
        <w:jc w:val="both"/>
      </w:pPr>
    </w:p>
    <w:p w:rsidR="0050791B" w:rsidRPr="004A132B" w:rsidRDefault="0050791B" w:rsidP="0050791B">
      <w:pPr>
        <w:jc w:val="both"/>
        <w:rPr>
          <w:rFonts w:ascii="Arial" w:hAnsi="Arial" w:cs="Arial"/>
        </w:rPr>
      </w:pPr>
      <w:r w:rsidRPr="00DE299F">
        <w:rPr>
          <w:rFonts w:ascii="Arial" w:hAnsi="Arial" w:cs="Arial"/>
        </w:rPr>
        <w:tab/>
      </w:r>
      <w:r>
        <w:rPr>
          <w:rFonts w:ascii="Arial" w:hAnsi="Arial" w:cs="Arial"/>
        </w:rPr>
        <w:t>21</w:t>
      </w:r>
      <w:r w:rsidRPr="004A132B">
        <w:rPr>
          <w:rFonts w:ascii="Arial" w:hAnsi="Arial" w:cs="Arial"/>
        </w:rPr>
        <w:t>.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50791B" w:rsidRPr="00DE299F" w:rsidRDefault="0050791B" w:rsidP="0050791B">
      <w:pPr>
        <w:ind w:firstLine="567"/>
        <w:jc w:val="both"/>
        <w:rPr>
          <w:rFonts w:ascii="Arial" w:hAnsi="Arial" w:cs="Arial"/>
        </w:rPr>
      </w:pPr>
      <w:r w:rsidRPr="004A132B">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50791B" w:rsidRDefault="0050791B" w:rsidP="0050791B">
      <w:pPr>
        <w:jc w:val="both"/>
      </w:pPr>
      <w:r w:rsidRPr="00DE299F">
        <w:tab/>
      </w:r>
    </w:p>
    <w:p w:rsidR="0050791B" w:rsidRPr="004A132B" w:rsidRDefault="0050791B" w:rsidP="0050791B">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50791B" w:rsidRPr="00021B83" w:rsidRDefault="0050791B" w:rsidP="0050791B">
      <w:pPr>
        <w:numPr>
          <w:ilvl w:val="1"/>
          <w:numId w:val="0"/>
        </w:numPr>
        <w:ind w:firstLine="708"/>
        <w:jc w:val="both"/>
        <w:rPr>
          <w:rFonts w:ascii="Arial" w:hAnsi="Arial" w:cs="Arial"/>
        </w:rPr>
      </w:pPr>
      <w:r w:rsidRPr="00021B83">
        <w:rPr>
          <w:rFonts w:ascii="Arial" w:hAnsi="Arial" w:cs="Arial"/>
        </w:rPr>
        <w:t>- на 2021 год в размере 12 046,6 тыс. рублей;</w:t>
      </w:r>
    </w:p>
    <w:p w:rsidR="0050791B" w:rsidRPr="00021B83" w:rsidRDefault="0050791B" w:rsidP="0050791B">
      <w:pPr>
        <w:numPr>
          <w:ilvl w:val="1"/>
          <w:numId w:val="0"/>
        </w:numPr>
        <w:ind w:firstLine="708"/>
        <w:jc w:val="both"/>
        <w:rPr>
          <w:rFonts w:ascii="Arial" w:hAnsi="Arial" w:cs="Arial"/>
        </w:rPr>
      </w:pPr>
      <w:r w:rsidRPr="00021B83">
        <w:rPr>
          <w:rFonts w:ascii="Arial" w:hAnsi="Arial" w:cs="Arial"/>
        </w:rPr>
        <w:t>- на 2022 год в размере 11 564,3 тыс. рублей;</w:t>
      </w:r>
    </w:p>
    <w:p w:rsidR="0050791B" w:rsidRPr="00021B83" w:rsidRDefault="0050791B" w:rsidP="0050791B">
      <w:pPr>
        <w:ind w:firstLine="708"/>
        <w:jc w:val="both"/>
        <w:rPr>
          <w:rFonts w:ascii="Arial" w:hAnsi="Arial" w:cs="Arial"/>
        </w:rPr>
      </w:pPr>
      <w:r w:rsidRPr="00021B83">
        <w:rPr>
          <w:rFonts w:ascii="Arial" w:hAnsi="Arial" w:cs="Arial"/>
        </w:rPr>
        <w:t>- на 2023 год в размере 11 810,8  тыс. рублей.</w:t>
      </w:r>
    </w:p>
    <w:p w:rsidR="0050791B" w:rsidRPr="00021B83" w:rsidRDefault="0050791B" w:rsidP="0050791B">
      <w:pPr>
        <w:ind w:firstLine="708"/>
        <w:jc w:val="both"/>
      </w:pPr>
    </w:p>
    <w:p w:rsidR="0050791B" w:rsidRPr="00DE299F" w:rsidRDefault="0050791B" w:rsidP="0050791B">
      <w:pPr>
        <w:ind w:firstLine="708"/>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50791B" w:rsidRPr="00DE299F" w:rsidRDefault="0050791B" w:rsidP="0050791B">
      <w:pPr>
        <w:ind w:firstLine="709"/>
        <w:jc w:val="both"/>
        <w:rPr>
          <w:rFonts w:ascii="Arial" w:hAnsi="Arial" w:cs="Arial"/>
        </w:rPr>
      </w:pPr>
      <w:r w:rsidRPr="00DE299F">
        <w:rPr>
          <w:rFonts w:ascii="Arial" w:hAnsi="Arial" w:cs="Arial"/>
        </w:rPr>
        <w:t>- на 1 января 202</w:t>
      </w:r>
      <w:r>
        <w:rPr>
          <w:rFonts w:ascii="Arial" w:hAnsi="Arial" w:cs="Arial"/>
        </w:rPr>
        <w:t>3</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3</w:t>
      </w:r>
      <w:r w:rsidRPr="00DE299F">
        <w:rPr>
          <w:rFonts w:ascii="Arial" w:hAnsi="Arial" w:cs="Arial"/>
        </w:rPr>
        <w:t xml:space="preserve"> года в размере 0,0 тыс. рублей;</w:t>
      </w:r>
    </w:p>
    <w:p w:rsidR="0050791B" w:rsidRPr="00DE299F" w:rsidRDefault="0050791B" w:rsidP="0050791B">
      <w:pPr>
        <w:ind w:firstLine="709"/>
        <w:jc w:val="both"/>
        <w:rPr>
          <w:rFonts w:ascii="Arial" w:hAnsi="Arial" w:cs="Arial"/>
        </w:rPr>
      </w:pPr>
      <w:r w:rsidRPr="00DE299F">
        <w:rPr>
          <w:rFonts w:ascii="Arial" w:hAnsi="Arial" w:cs="Arial"/>
        </w:rPr>
        <w:t>- на 1 января 202</w:t>
      </w:r>
      <w:r>
        <w:rPr>
          <w:rFonts w:ascii="Arial" w:hAnsi="Arial" w:cs="Arial"/>
        </w:rPr>
        <w:t>4</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50791B" w:rsidRPr="00DE299F" w:rsidRDefault="0050791B" w:rsidP="0050791B">
      <w:pPr>
        <w:ind w:firstLine="709"/>
        <w:jc w:val="both"/>
        <w:rPr>
          <w:rFonts w:ascii="Arial" w:hAnsi="Arial" w:cs="Arial"/>
        </w:rPr>
      </w:pPr>
      <w:r w:rsidRPr="00DE299F">
        <w:rPr>
          <w:rFonts w:ascii="Arial" w:hAnsi="Arial" w:cs="Arial"/>
        </w:rPr>
        <w:t>- на 1 января 202</w:t>
      </w:r>
      <w:r>
        <w:rPr>
          <w:rFonts w:ascii="Arial" w:hAnsi="Arial" w:cs="Arial"/>
        </w:rPr>
        <w:t>5</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50791B" w:rsidRPr="00DE299F" w:rsidRDefault="0050791B" w:rsidP="0050791B">
      <w:pPr>
        <w:jc w:val="both"/>
        <w:rPr>
          <w:rFonts w:ascii="Arial" w:hAnsi="Arial" w:cs="Arial"/>
        </w:rPr>
      </w:pPr>
    </w:p>
    <w:p w:rsidR="0050791B" w:rsidRPr="00B46496" w:rsidRDefault="0050791B" w:rsidP="0050791B">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w:t>
      </w:r>
      <w:r w:rsidRPr="00B46496">
        <w:rPr>
          <w:rFonts w:ascii="Arial" w:hAnsi="Arial" w:cs="Arial"/>
        </w:rPr>
        <w:t>согласно Приложению 9.</w:t>
      </w:r>
    </w:p>
    <w:p w:rsidR="0050791B" w:rsidRPr="00B46496" w:rsidRDefault="0050791B" w:rsidP="0050791B">
      <w:pPr>
        <w:ind w:firstLine="708"/>
        <w:jc w:val="both"/>
        <w:rPr>
          <w:rFonts w:ascii="Arial" w:hAnsi="Arial" w:cs="Arial"/>
        </w:rPr>
      </w:pPr>
      <w:r w:rsidRPr="00B46496">
        <w:rPr>
          <w:rFonts w:ascii="Arial" w:hAnsi="Arial" w:cs="Arial"/>
        </w:rPr>
        <w:t>Разрешить администрации города Арзамаса в пределах утвержденной Программы муниципальных внутренних заимствований на 2022 год и на плановый период 2023 и 2024 годов принимать решения о привлечении кредитных ресурсов у банков и других кредитных организаций.</w:t>
      </w:r>
    </w:p>
    <w:p w:rsidR="0050791B" w:rsidRPr="00B46496" w:rsidRDefault="0050791B" w:rsidP="0050791B">
      <w:pPr>
        <w:jc w:val="both"/>
      </w:pPr>
    </w:p>
    <w:p w:rsidR="0050791B" w:rsidRPr="004A132B" w:rsidRDefault="0050791B" w:rsidP="0050791B">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2022 год и на плановый период 2023 и 2024 годов согласно Приложению 10.</w:t>
      </w:r>
    </w:p>
    <w:p w:rsidR="0050791B" w:rsidRPr="004A132B" w:rsidRDefault="0050791B" w:rsidP="0050791B">
      <w:pPr>
        <w:ind w:firstLine="708"/>
        <w:jc w:val="both"/>
        <w:rPr>
          <w:rFonts w:ascii="Arial" w:hAnsi="Arial" w:cs="Arial"/>
        </w:rPr>
      </w:pPr>
    </w:p>
    <w:p w:rsidR="0050791B" w:rsidRPr="004A132B" w:rsidRDefault="0050791B" w:rsidP="0050791B">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50791B" w:rsidRPr="00E43C44" w:rsidRDefault="0050791B" w:rsidP="0050791B">
      <w:pPr>
        <w:ind w:firstLine="708"/>
        <w:jc w:val="both"/>
        <w:rPr>
          <w:rFonts w:ascii="Arial" w:hAnsi="Arial" w:cs="Arial"/>
        </w:rPr>
      </w:pPr>
      <w:r w:rsidRPr="00E43C44">
        <w:rPr>
          <w:rFonts w:ascii="Arial" w:hAnsi="Arial" w:cs="Arial"/>
        </w:rPr>
        <w:t>- в 2022 году в размере 55 837,2 тыс. рублей;</w:t>
      </w:r>
    </w:p>
    <w:p w:rsidR="0050791B" w:rsidRPr="00E43C44" w:rsidRDefault="0050791B" w:rsidP="0050791B">
      <w:pPr>
        <w:ind w:firstLine="708"/>
        <w:jc w:val="both"/>
        <w:rPr>
          <w:rFonts w:ascii="Arial" w:hAnsi="Arial" w:cs="Arial"/>
        </w:rPr>
      </w:pPr>
      <w:r w:rsidRPr="00E43C44">
        <w:rPr>
          <w:rFonts w:ascii="Arial" w:hAnsi="Arial" w:cs="Arial"/>
        </w:rPr>
        <w:t>- в 2023 году в размере 36 141,1 тыс. рублей;</w:t>
      </w:r>
    </w:p>
    <w:p w:rsidR="0050791B" w:rsidRPr="00021B83" w:rsidRDefault="0050791B" w:rsidP="0050791B">
      <w:pPr>
        <w:ind w:firstLine="708"/>
        <w:jc w:val="both"/>
        <w:rPr>
          <w:rFonts w:ascii="Arial" w:hAnsi="Arial" w:cs="Arial"/>
        </w:rPr>
      </w:pPr>
      <w:r w:rsidRPr="00E43C44">
        <w:rPr>
          <w:rFonts w:ascii="Arial" w:hAnsi="Arial" w:cs="Arial"/>
        </w:rPr>
        <w:t>- в 2024 году в размере 36 141,1 тыс. рублей.</w:t>
      </w:r>
    </w:p>
    <w:p w:rsidR="0050791B" w:rsidRPr="00021B83" w:rsidRDefault="0050791B" w:rsidP="0050791B">
      <w:pPr>
        <w:ind w:firstLine="567"/>
        <w:jc w:val="both"/>
      </w:pPr>
    </w:p>
    <w:p w:rsidR="0050791B" w:rsidRPr="00021B83" w:rsidRDefault="0050791B" w:rsidP="0050791B">
      <w:pPr>
        <w:ind w:firstLine="567"/>
        <w:jc w:val="both"/>
        <w:rPr>
          <w:rFonts w:ascii="Arial" w:hAnsi="Arial" w:cs="Arial"/>
        </w:rPr>
      </w:pPr>
      <w:r w:rsidRPr="00021B83">
        <w:rPr>
          <w:rFonts w:ascii="Arial" w:hAnsi="Arial" w:cs="Arial"/>
        </w:rPr>
        <w:t>27. Утвердить общий объем бюджетных ассигнований на исполнение публичных нормативных обязательств:</w:t>
      </w:r>
    </w:p>
    <w:p w:rsidR="0050791B" w:rsidRPr="00752E4F" w:rsidRDefault="0050791B" w:rsidP="0050791B">
      <w:pPr>
        <w:ind w:firstLine="567"/>
        <w:jc w:val="both"/>
        <w:rPr>
          <w:rFonts w:ascii="Arial" w:hAnsi="Arial" w:cs="Arial"/>
        </w:rPr>
      </w:pPr>
      <w:r w:rsidRPr="00752E4F">
        <w:rPr>
          <w:rFonts w:ascii="Arial" w:hAnsi="Arial" w:cs="Arial"/>
        </w:rPr>
        <w:t>- на 2022 год в сумме 33 213,5 тыс. рублей;</w:t>
      </w:r>
    </w:p>
    <w:p w:rsidR="0050791B" w:rsidRPr="00752E4F" w:rsidRDefault="0050791B" w:rsidP="0050791B">
      <w:pPr>
        <w:ind w:firstLine="567"/>
        <w:jc w:val="both"/>
        <w:rPr>
          <w:rFonts w:ascii="Arial" w:hAnsi="Arial" w:cs="Arial"/>
        </w:rPr>
      </w:pPr>
      <w:r w:rsidRPr="00752E4F">
        <w:rPr>
          <w:rFonts w:ascii="Arial" w:hAnsi="Arial" w:cs="Arial"/>
        </w:rPr>
        <w:t>- на 2023 год в сумме 32 613,5 тыс. рублей;</w:t>
      </w:r>
      <w:r w:rsidRPr="00752E4F">
        <w:rPr>
          <w:rFonts w:ascii="Arial" w:hAnsi="Arial" w:cs="Arial"/>
        </w:rPr>
        <w:tab/>
      </w:r>
    </w:p>
    <w:p w:rsidR="0050791B" w:rsidRPr="00021B83" w:rsidRDefault="0050791B" w:rsidP="0050791B">
      <w:pPr>
        <w:ind w:firstLine="567"/>
        <w:jc w:val="both"/>
        <w:rPr>
          <w:rFonts w:ascii="Arial" w:hAnsi="Arial" w:cs="Arial"/>
        </w:rPr>
      </w:pPr>
      <w:r w:rsidRPr="00752E4F">
        <w:rPr>
          <w:rFonts w:ascii="Arial" w:hAnsi="Arial" w:cs="Arial"/>
        </w:rPr>
        <w:t>- на 2024 год в сумме 32 613,5 тыс. рублей.</w:t>
      </w:r>
    </w:p>
    <w:p w:rsidR="0050791B" w:rsidRPr="00021B83" w:rsidRDefault="0050791B" w:rsidP="0050791B">
      <w:pPr>
        <w:ind w:firstLine="567"/>
        <w:jc w:val="both"/>
        <w:rPr>
          <w:rFonts w:ascii="Arial" w:hAnsi="Arial" w:cs="Arial"/>
        </w:rPr>
      </w:pPr>
      <w:r w:rsidRPr="00021B83">
        <w:rPr>
          <w:rFonts w:ascii="Arial" w:hAnsi="Arial" w:cs="Arial"/>
        </w:rPr>
        <w:lastRenderedPageBreak/>
        <w:t>Утвердить перечень публичных нормативных обязательств, подлежащих исполнению за счет средств бюджета городского округа город Арзамас на 2022 год и на плановый период 2023 и 2024 годов, согласно Приложению 11.</w:t>
      </w:r>
    </w:p>
    <w:p w:rsidR="0050791B" w:rsidRPr="00021B83" w:rsidRDefault="0050791B" w:rsidP="0050791B">
      <w:pPr>
        <w:ind w:firstLine="567"/>
        <w:jc w:val="both"/>
      </w:pPr>
    </w:p>
    <w:p w:rsidR="0050791B" w:rsidRPr="00021B83" w:rsidRDefault="0050791B" w:rsidP="0050791B">
      <w:pPr>
        <w:ind w:firstLine="567"/>
        <w:jc w:val="both"/>
        <w:rPr>
          <w:rFonts w:ascii="Arial" w:hAnsi="Arial" w:cs="Arial"/>
        </w:rPr>
      </w:pPr>
      <w:r w:rsidRPr="00021B83">
        <w:rPr>
          <w:rFonts w:ascii="Arial" w:hAnsi="Arial" w:cs="Arial"/>
        </w:rPr>
        <w:t>28. Утвердить общий объем капитальных вложений в объекты муниципальной собственности:</w:t>
      </w:r>
    </w:p>
    <w:p w:rsidR="0050791B" w:rsidRPr="003F31E1" w:rsidRDefault="0050791B" w:rsidP="0050791B">
      <w:pPr>
        <w:ind w:firstLine="567"/>
        <w:jc w:val="both"/>
        <w:rPr>
          <w:rFonts w:ascii="Arial" w:hAnsi="Arial" w:cs="Arial"/>
        </w:rPr>
      </w:pPr>
      <w:r w:rsidRPr="003F31E1">
        <w:rPr>
          <w:rFonts w:ascii="Arial" w:hAnsi="Arial" w:cs="Arial"/>
        </w:rPr>
        <w:t>- на 2022 год в сумме 868 972,8 тыс. рублей;</w:t>
      </w:r>
    </w:p>
    <w:p w:rsidR="0050791B" w:rsidRPr="003F31E1" w:rsidRDefault="0050791B" w:rsidP="0050791B">
      <w:pPr>
        <w:ind w:firstLine="567"/>
        <w:jc w:val="both"/>
        <w:rPr>
          <w:rFonts w:ascii="Arial" w:hAnsi="Arial" w:cs="Arial"/>
        </w:rPr>
      </w:pPr>
      <w:r w:rsidRPr="003F31E1">
        <w:rPr>
          <w:rFonts w:ascii="Arial" w:hAnsi="Arial" w:cs="Arial"/>
        </w:rPr>
        <w:t>- на 2023 год в сумме 544 983,2 тыс. рублей;</w:t>
      </w:r>
    </w:p>
    <w:p w:rsidR="0050791B" w:rsidRPr="003F31E1" w:rsidRDefault="0050791B" w:rsidP="0050791B">
      <w:pPr>
        <w:ind w:firstLine="567"/>
        <w:jc w:val="both"/>
        <w:rPr>
          <w:rFonts w:ascii="Arial" w:hAnsi="Arial" w:cs="Arial"/>
        </w:rPr>
      </w:pPr>
      <w:r w:rsidRPr="003F31E1">
        <w:rPr>
          <w:rFonts w:ascii="Arial" w:hAnsi="Arial" w:cs="Arial"/>
        </w:rPr>
        <w:t>- на 2024 год в сумме 3 974,2 тыс. рублей.</w:t>
      </w:r>
    </w:p>
    <w:p w:rsidR="0050791B" w:rsidRPr="003F31E1" w:rsidRDefault="0050791B" w:rsidP="0050791B">
      <w:pPr>
        <w:ind w:firstLine="567"/>
        <w:jc w:val="both"/>
        <w:rPr>
          <w:rFonts w:ascii="Arial" w:hAnsi="Arial" w:cs="Arial"/>
        </w:rPr>
      </w:pPr>
      <w:r w:rsidRPr="003F31E1">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50791B" w:rsidRPr="003F31E1" w:rsidRDefault="0050791B" w:rsidP="0050791B">
      <w:pPr>
        <w:ind w:firstLine="567"/>
        <w:jc w:val="both"/>
        <w:rPr>
          <w:rFonts w:ascii="Arial" w:hAnsi="Arial" w:cs="Arial"/>
        </w:rPr>
      </w:pPr>
      <w:r w:rsidRPr="003F31E1">
        <w:rPr>
          <w:rFonts w:ascii="Arial" w:hAnsi="Arial" w:cs="Arial"/>
        </w:rPr>
        <w:t>- на 2022 год согласно Приложению 12;</w:t>
      </w:r>
    </w:p>
    <w:p w:rsidR="0050791B" w:rsidRPr="003F31E1" w:rsidRDefault="0050791B" w:rsidP="0050791B">
      <w:pPr>
        <w:ind w:firstLine="567"/>
        <w:jc w:val="both"/>
        <w:rPr>
          <w:rFonts w:ascii="Arial" w:hAnsi="Arial" w:cs="Arial"/>
        </w:rPr>
      </w:pPr>
      <w:r w:rsidRPr="003F31E1">
        <w:rPr>
          <w:rFonts w:ascii="Arial" w:hAnsi="Arial" w:cs="Arial"/>
        </w:rPr>
        <w:t>- на 2023 год согласно Приложению 13;</w:t>
      </w:r>
    </w:p>
    <w:p w:rsidR="0050791B" w:rsidRPr="003F31E1" w:rsidRDefault="0050791B" w:rsidP="0050791B">
      <w:pPr>
        <w:ind w:firstLine="567"/>
        <w:jc w:val="both"/>
        <w:rPr>
          <w:rFonts w:ascii="Arial" w:hAnsi="Arial" w:cs="Arial"/>
        </w:rPr>
      </w:pPr>
      <w:r w:rsidRPr="003F31E1">
        <w:rPr>
          <w:rFonts w:ascii="Arial" w:hAnsi="Arial" w:cs="Arial"/>
        </w:rPr>
        <w:t>- на 2024 год согласно Приложению 14.»</w:t>
      </w:r>
    </w:p>
    <w:p w:rsidR="0050791B" w:rsidRPr="00021B83" w:rsidRDefault="0050791B" w:rsidP="0050791B">
      <w:pPr>
        <w:jc w:val="both"/>
        <w:rPr>
          <w:rFonts w:ascii="Arial" w:hAnsi="Arial" w:cs="Arial"/>
        </w:rPr>
      </w:pPr>
    </w:p>
    <w:p w:rsidR="0050791B" w:rsidRPr="004A132B" w:rsidRDefault="0050791B" w:rsidP="0050791B">
      <w:pPr>
        <w:ind w:firstLine="567"/>
        <w:jc w:val="both"/>
        <w:rPr>
          <w:rFonts w:ascii="Arial" w:hAnsi="Arial" w:cs="Arial"/>
        </w:rPr>
      </w:pPr>
      <w:r w:rsidRPr="006D0171">
        <w:rPr>
          <w:rFonts w:ascii="Arial" w:hAnsi="Arial" w:cs="Arial"/>
        </w:rPr>
        <w:t>29. Нормативные и иные правовые акты, влекущие дополнительные расходы</w:t>
      </w:r>
      <w:r w:rsidRPr="004A132B">
        <w:rPr>
          <w:rFonts w:ascii="Arial" w:hAnsi="Arial" w:cs="Arial"/>
        </w:rPr>
        <w:t xml:space="preserve">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после внесения изменений в настоящее Решение.</w:t>
      </w:r>
    </w:p>
    <w:p w:rsidR="0050791B" w:rsidRPr="004A132B" w:rsidRDefault="0050791B" w:rsidP="0050791B">
      <w:pPr>
        <w:jc w:val="both"/>
        <w:rPr>
          <w:rFonts w:ascii="Arial" w:hAnsi="Arial" w:cs="Arial"/>
        </w:rPr>
      </w:pPr>
    </w:p>
    <w:p w:rsidR="0050791B" w:rsidRPr="004A132B" w:rsidRDefault="0050791B" w:rsidP="0050791B">
      <w:pPr>
        <w:ind w:firstLine="567"/>
        <w:jc w:val="both"/>
        <w:rPr>
          <w:rFonts w:ascii="Arial" w:hAnsi="Arial" w:cs="Arial"/>
        </w:rPr>
      </w:pPr>
      <w:r>
        <w:rPr>
          <w:rFonts w:ascii="Arial" w:hAnsi="Arial" w:cs="Arial"/>
        </w:rPr>
        <w:t>30</w:t>
      </w:r>
      <w:r w:rsidRPr="004A132B">
        <w:rPr>
          <w:rFonts w:ascii="Arial" w:hAnsi="Arial" w:cs="Arial"/>
        </w:rPr>
        <w:t>. Администрация города Арзамаса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50791B" w:rsidRPr="004A132B" w:rsidRDefault="0050791B" w:rsidP="0050791B">
      <w:pPr>
        <w:jc w:val="both"/>
      </w:pPr>
    </w:p>
    <w:p w:rsidR="0050791B" w:rsidRPr="004A132B" w:rsidRDefault="0050791B" w:rsidP="0050791B">
      <w:pPr>
        <w:jc w:val="both"/>
        <w:rPr>
          <w:rFonts w:ascii="Arial" w:hAnsi="Arial" w:cs="Arial"/>
        </w:rPr>
      </w:pPr>
      <w:r w:rsidRPr="004A132B">
        <w:rPr>
          <w:rFonts w:ascii="Arial" w:hAnsi="Arial" w:cs="Arial"/>
        </w:rPr>
        <w:tab/>
      </w:r>
      <w:r>
        <w:rPr>
          <w:rFonts w:ascii="Arial" w:hAnsi="Arial" w:cs="Arial"/>
        </w:rPr>
        <w:t>31</w:t>
      </w:r>
      <w:r w:rsidRPr="004A132B">
        <w:rPr>
          <w:rFonts w:ascii="Arial" w:hAnsi="Arial" w:cs="Arial"/>
        </w:rPr>
        <w:t>. Департаменту финансов города Арзамаса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50791B" w:rsidRPr="004A132B" w:rsidRDefault="0050791B" w:rsidP="0050791B">
      <w:pPr>
        <w:jc w:val="both"/>
      </w:pPr>
    </w:p>
    <w:p w:rsidR="0050791B" w:rsidRPr="004A132B" w:rsidRDefault="0050791B" w:rsidP="0050791B">
      <w:pPr>
        <w:jc w:val="both"/>
        <w:rPr>
          <w:rFonts w:ascii="Arial" w:hAnsi="Arial" w:cs="Arial"/>
        </w:rPr>
      </w:pPr>
      <w:r w:rsidRPr="004A132B">
        <w:rPr>
          <w:rFonts w:ascii="Arial" w:hAnsi="Arial" w:cs="Arial"/>
        </w:rPr>
        <w:tab/>
      </w:r>
      <w:r>
        <w:rPr>
          <w:rFonts w:ascii="Arial" w:hAnsi="Arial" w:cs="Arial"/>
        </w:rPr>
        <w:t>32</w:t>
      </w:r>
      <w:r w:rsidRPr="004A132B">
        <w:rPr>
          <w:rFonts w:ascii="Arial" w:hAnsi="Arial" w:cs="Arial"/>
        </w:rPr>
        <w:t>.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50791B" w:rsidRPr="004A132B" w:rsidRDefault="0050791B" w:rsidP="0050791B">
      <w:pPr>
        <w:jc w:val="both"/>
        <w:rPr>
          <w:rFonts w:ascii="Arial" w:hAnsi="Arial" w:cs="Arial"/>
        </w:rPr>
      </w:pPr>
    </w:p>
    <w:p w:rsidR="0050791B" w:rsidRPr="004A132B" w:rsidRDefault="0050791B" w:rsidP="0050791B">
      <w:pPr>
        <w:ind w:firstLine="567"/>
        <w:jc w:val="both"/>
        <w:rPr>
          <w:rFonts w:ascii="Arial" w:hAnsi="Arial" w:cs="Arial"/>
        </w:rPr>
      </w:pPr>
      <w:r>
        <w:rPr>
          <w:rFonts w:ascii="Arial" w:hAnsi="Arial" w:cs="Arial"/>
        </w:rPr>
        <w:t>33</w:t>
      </w:r>
      <w:r w:rsidRPr="004A132B">
        <w:rPr>
          <w:rFonts w:ascii="Arial" w:hAnsi="Arial" w:cs="Arial"/>
        </w:rPr>
        <w:t>. Настоящее решение вступает в силу с 1 января 202</w:t>
      </w:r>
      <w:r>
        <w:rPr>
          <w:rFonts w:ascii="Arial" w:hAnsi="Arial" w:cs="Arial"/>
        </w:rPr>
        <w:t>2</w:t>
      </w:r>
      <w:r w:rsidRPr="004A132B">
        <w:rPr>
          <w:rFonts w:ascii="Arial" w:hAnsi="Arial" w:cs="Arial"/>
        </w:rPr>
        <w:t xml:space="preserve"> года и подлежит официальному опубликованию.</w:t>
      </w:r>
    </w:p>
    <w:p w:rsidR="0050791B" w:rsidRPr="004A132B" w:rsidRDefault="0050791B" w:rsidP="0050791B">
      <w:pPr>
        <w:jc w:val="both"/>
        <w:rPr>
          <w:rFonts w:ascii="Arial" w:hAnsi="Arial" w:cs="Arial"/>
        </w:rPr>
      </w:pPr>
    </w:p>
    <w:p w:rsidR="0050791B" w:rsidRPr="00DE299F" w:rsidRDefault="0050791B" w:rsidP="0050791B">
      <w:pPr>
        <w:ind w:firstLine="567"/>
        <w:jc w:val="both"/>
        <w:rPr>
          <w:rFonts w:ascii="Arial" w:hAnsi="Arial" w:cs="Arial"/>
        </w:rPr>
      </w:pPr>
      <w:r>
        <w:rPr>
          <w:rFonts w:ascii="Arial" w:hAnsi="Arial" w:cs="Arial"/>
        </w:rPr>
        <w:t>34</w:t>
      </w:r>
      <w:r w:rsidRPr="004A132B">
        <w:rPr>
          <w:rFonts w:ascii="Arial" w:hAnsi="Arial" w:cs="Arial"/>
        </w:rPr>
        <w:t>. Контроль за исполнением настоящего решения возложить на постоянную комиссию городской Думы по бюджету, финансам и налогам.</w:t>
      </w:r>
      <w:r w:rsidRPr="00DE299F">
        <w:rPr>
          <w:rFonts w:ascii="Arial" w:hAnsi="Arial" w:cs="Arial"/>
        </w:rPr>
        <w:t xml:space="preserve"> </w:t>
      </w:r>
    </w:p>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50791B" w:rsidTr="0047757A">
        <w:tc>
          <w:tcPr>
            <w:tcW w:w="4503" w:type="dxa"/>
            <w:tcBorders>
              <w:top w:val="nil"/>
              <w:left w:val="nil"/>
              <w:bottom w:val="nil"/>
              <w:right w:val="nil"/>
            </w:tcBorders>
          </w:tcPr>
          <w:p w:rsidR="0050791B" w:rsidRPr="00DE299F" w:rsidRDefault="0050791B" w:rsidP="0047757A">
            <w:pPr>
              <w:jc w:val="both"/>
              <w:rPr>
                <w:rFonts w:ascii="Arial" w:hAnsi="Arial" w:cs="Arial"/>
              </w:rPr>
            </w:pPr>
            <w:r w:rsidRPr="00DE299F">
              <w:rPr>
                <w:rFonts w:ascii="Arial" w:hAnsi="Arial" w:cs="Arial"/>
              </w:rPr>
              <w:t>Председатель</w:t>
            </w:r>
          </w:p>
          <w:p w:rsidR="0050791B" w:rsidRDefault="0050791B" w:rsidP="0047757A">
            <w:pPr>
              <w:jc w:val="both"/>
              <w:rPr>
                <w:rFonts w:ascii="Arial" w:hAnsi="Arial" w:cs="Arial"/>
              </w:rPr>
            </w:pPr>
            <w:r w:rsidRPr="00DE299F">
              <w:rPr>
                <w:rFonts w:ascii="Arial" w:hAnsi="Arial" w:cs="Arial"/>
              </w:rPr>
              <w:lastRenderedPageBreak/>
              <w:t>городской Думы</w:t>
            </w:r>
          </w:p>
          <w:p w:rsidR="0050791B"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p>
          <w:p w:rsidR="0050791B" w:rsidRPr="00DE299F" w:rsidRDefault="0050791B" w:rsidP="0047757A">
            <w:pPr>
              <w:jc w:val="both"/>
              <w:rPr>
                <w:rFonts w:ascii="Arial" w:hAnsi="Arial" w:cs="Arial"/>
              </w:rPr>
            </w:pPr>
            <w:r w:rsidRPr="00DE299F">
              <w:rPr>
                <w:rFonts w:ascii="Arial" w:hAnsi="Arial" w:cs="Arial"/>
              </w:rPr>
              <w:t>__________________И.А. Плотичкин</w:t>
            </w:r>
          </w:p>
        </w:tc>
        <w:tc>
          <w:tcPr>
            <w:tcW w:w="6115" w:type="dxa"/>
            <w:tcBorders>
              <w:top w:val="nil"/>
              <w:left w:val="nil"/>
              <w:bottom w:val="nil"/>
              <w:right w:val="nil"/>
            </w:tcBorders>
          </w:tcPr>
          <w:p w:rsidR="0050791B" w:rsidRPr="00DE299F" w:rsidRDefault="0050791B" w:rsidP="0047757A">
            <w:pPr>
              <w:ind w:left="509"/>
              <w:jc w:val="both"/>
              <w:rPr>
                <w:rFonts w:ascii="Arial" w:hAnsi="Arial" w:cs="Arial"/>
              </w:rPr>
            </w:pPr>
            <w:r>
              <w:rPr>
                <w:rFonts w:ascii="Arial" w:hAnsi="Arial" w:cs="Arial"/>
              </w:rPr>
              <w:lastRenderedPageBreak/>
              <w:t xml:space="preserve">   </w:t>
            </w:r>
            <w:r w:rsidRPr="00DE299F">
              <w:rPr>
                <w:rFonts w:ascii="Arial" w:hAnsi="Arial" w:cs="Arial"/>
              </w:rPr>
              <w:t>Мэр города Арзамаса</w:t>
            </w:r>
          </w:p>
          <w:p w:rsidR="0050791B" w:rsidRDefault="0050791B" w:rsidP="0047757A">
            <w:pPr>
              <w:ind w:left="509"/>
              <w:jc w:val="both"/>
              <w:rPr>
                <w:rFonts w:ascii="Arial" w:hAnsi="Arial" w:cs="Arial"/>
              </w:rPr>
            </w:pPr>
          </w:p>
          <w:p w:rsidR="0050791B" w:rsidRDefault="0050791B" w:rsidP="0047757A">
            <w:pPr>
              <w:ind w:left="509"/>
              <w:jc w:val="both"/>
              <w:rPr>
                <w:rFonts w:ascii="Arial" w:hAnsi="Arial" w:cs="Arial"/>
              </w:rPr>
            </w:pPr>
          </w:p>
          <w:p w:rsidR="0050791B" w:rsidRPr="00DE299F" w:rsidRDefault="0050791B" w:rsidP="0047757A">
            <w:pPr>
              <w:ind w:left="509"/>
              <w:jc w:val="both"/>
              <w:rPr>
                <w:rFonts w:ascii="Arial" w:hAnsi="Arial" w:cs="Arial"/>
              </w:rPr>
            </w:pPr>
          </w:p>
          <w:p w:rsidR="0050791B" w:rsidRPr="00DE299F" w:rsidRDefault="0050791B" w:rsidP="0047757A">
            <w:pPr>
              <w:ind w:left="509"/>
              <w:jc w:val="both"/>
              <w:rPr>
                <w:rFonts w:ascii="Arial" w:hAnsi="Arial" w:cs="Arial"/>
              </w:rPr>
            </w:pPr>
          </w:p>
          <w:p w:rsidR="0050791B" w:rsidRDefault="0050791B" w:rsidP="0047757A">
            <w:pPr>
              <w:ind w:left="509"/>
              <w:jc w:val="both"/>
              <w:rPr>
                <w:rFonts w:ascii="Arial" w:hAnsi="Arial" w:cs="Arial"/>
              </w:rPr>
            </w:pPr>
            <w:r>
              <w:rPr>
                <w:rFonts w:ascii="Arial" w:hAnsi="Arial" w:cs="Arial"/>
              </w:rPr>
              <w:t xml:space="preserve">  </w:t>
            </w:r>
            <w:r w:rsidRPr="00DE299F">
              <w:rPr>
                <w:rFonts w:ascii="Arial" w:hAnsi="Arial" w:cs="Arial"/>
              </w:rPr>
              <w:t>__________________ А.А. Щелоков</w:t>
            </w:r>
            <w:r w:rsidRPr="00D05D3B">
              <w:rPr>
                <w:rFonts w:ascii="Arial" w:hAnsi="Arial" w:cs="Arial"/>
              </w:rPr>
              <w:t xml:space="preserve"> </w:t>
            </w:r>
          </w:p>
          <w:p w:rsidR="0050791B" w:rsidRPr="00D05D3B" w:rsidRDefault="0050791B" w:rsidP="0047757A">
            <w:pPr>
              <w:jc w:val="both"/>
              <w:rPr>
                <w:rFonts w:ascii="Arial" w:hAnsi="Arial" w:cs="Arial"/>
              </w:rPr>
            </w:pPr>
          </w:p>
        </w:tc>
      </w:tr>
    </w:tbl>
    <w:p w:rsidR="0050791B" w:rsidRDefault="0050791B" w:rsidP="0050791B"/>
    <w:p w:rsidR="007A4017" w:rsidRDefault="007A4017">
      <w:bookmarkStart w:id="0" w:name="_GoBack"/>
      <w:bookmarkEnd w:id="0"/>
    </w:p>
    <w:sectPr w:rsidR="007A4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F8"/>
    <w:rsid w:val="0050791B"/>
    <w:rsid w:val="007A4017"/>
    <w:rsid w:val="00AB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CABFF-3E1E-44A6-9F31-4E3AACDF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9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791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4577</Words>
  <Characters>26091</Characters>
  <Application>Microsoft Office Word</Application>
  <DocSecurity>0</DocSecurity>
  <Lines>217</Lines>
  <Paragraphs>61</Paragraphs>
  <ScaleCrop>false</ScaleCrop>
  <Company/>
  <LinksUpToDate>false</LinksUpToDate>
  <CharactersWithSpaces>30607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Флегонтова Ирина Владимировна</dc:creator>
  <cp:keywords/>
  <dc:description/>
  <cp:lastModifiedBy>Флегонтова Ирина Владимировна</cp:lastModifiedBy>
  <cp:revision>2</cp:revision>
  <dcterms:created xsi:type="dcterms:W3CDTF">2022-08-03T06:31:00Z</dcterms:created>
  <dcterms:modified xsi:type="dcterms:W3CDTF">2022-08-03T06:31:00Z</dcterms:modified>
</cp:coreProperties>
</file>