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CB" w:rsidRDefault="008A4BCB" w:rsidP="008A4BCB">
      <w:pPr>
        <w:spacing w:line="360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A4BCB" w:rsidRDefault="008A4BCB" w:rsidP="008A4BCB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письму администрации </w:t>
      </w:r>
      <w:r w:rsidR="00612FC9">
        <w:rPr>
          <w:sz w:val="28"/>
          <w:szCs w:val="28"/>
        </w:rPr>
        <w:t>городского округа город Арзамас</w:t>
      </w:r>
      <w:r>
        <w:rPr>
          <w:sz w:val="28"/>
          <w:szCs w:val="28"/>
        </w:rPr>
        <w:t xml:space="preserve"> Нижегородской области</w:t>
      </w:r>
    </w:p>
    <w:p w:rsidR="008A4BCB" w:rsidRDefault="008A4BCB" w:rsidP="008A4BCB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   № ____</w:t>
      </w:r>
    </w:p>
    <w:p w:rsidR="008A4BCB" w:rsidRDefault="008A4BCB" w:rsidP="008A4BCB">
      <w:pPr>
        <w:ind w:left="5245"/>
        <w:jc w:val="center"/>
        <w:rPr>
          <w:b/>
          <w:sz w:val="28"/>
          <w:szCs w:val="28"/>
        </w:rPr>
      </w:pPr>
    </w:p>
    <w:p w:rsidR="00612FC9" w:rsidRDefault="00612FC9" w:rsidP="009037A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037A2" w:rsidRPr="0007751E" w:rsidRDefault="009037A2" w:rsidP="009037A2">
      <w:pPr>
        <w:jc w:val="center"/>
        <w:rPr>
          <w:b/>
          <w:sz w:val="28"/>
          <w:szCs w:val="28"/>
        </w:rPr>
      </w:pPr>
      <w:r w:rsidRPr="0007751E">
        <w:rPr>
          <w:b/>
          <w:sz w:val="28"/>
          <w:szCs w:val="28"/>
        </w:rPr>
        <w:t xml:space="preserve">Р Е К О М Е Н Д А Ц И </w:t>
      </w:r>
      <w:proofErr w:type="spellStart"/>
      <w:r w:rsidRPr="0007751E">
        <w:rPr>
          <w:b/>
          <w:sz w:val="28"/>
          <w:szCs w:val="28"/>
        </w:rPr>
        <w:t>И</w:t>
      </w:r>
      <w:proofErr w:type="spellEnd"/>
    </w:p>
    <w:p w:rsidR="00F86A28" w:rsidRDefault="009037A2" w:rsidP="009037A2">
      <w:pPr>
        <w:jc w:val="center"/>
        <w:rPr>
          <w:b/>
          <w:sz w:val="28"/>
          <w:szCs w:val="28"/>
        </w:rPr>
      </w:pPr>
      <w:r w:rsidRPr="0007751E">
        <w:rPr>
          <w:b/>
          <w:sz w:val="28"/>
          <w:szCs w:val="28"/>
        </w:rPr>
        <w:t xml:space="preserve"> </w:t>
      </w:r>
      <w:r w:rsidR="00512659" w:rsidRPr="0007751E">
        <w:rPr>
          <w:b/>
          <w:sz w:val="28"/>
          <w:szCs w:val="28"/>
        </w:rPr>
        <w:t>С</w:t>
      </w:r>
      <w:r w:rsidRPr="0007751E">
        <w:rPr>
          <w:b/>
          <w:sz w:val="28"/>
          <w:szCs w:val="28"/>
        </w:rPr>
        <w:t>овещания по вопрос</w:t>
      </w:r>
      <w:r w:rsidR="00512659">
        <w:rPr>
          <w:b/>
          <w:sz w:val="28"/>
          <w:szCs w:val="28"/>
        </w:rPr>
        <w:t>ам охр</w:t>
      </w:r>
      <w:r w:rsidRPr="0007751E">
        <w:rPr>
          <w:b/>
          <w:sz w:val="28"/>
          <w:szCs w:val="28"/>
        </w:rPr>
        <w:t xml:space="preserve">аны труда </w:t>
      </w:r>
    </w:p>
    <w:p w:rsidR="009037A2" w:rsidRDefault="00612FC9" w:rsidP="009037A2">
      <w:pPr>
        <w:pStyle w:val="2"/>
        <w:ind w:firstLine="0"/>
        <w:jc w:val="center"/>
        <w:rPr>
          <w:szCs w:val="28"/>
        </w:rPr>
      </w:pPr>
      <w:r w:rsidRPr="00612FC9">
        <w:rPr>
          <w:szCs w:val="28"/>
        </w:rPr>
        <w:t>в городском округе город Арзамас</w:t>
      </w:r>
    </w:p>
    <w:p w:rsidR="00612FC9" w:rsidRPr="00612FC9" w:rsidRDefault="00612FC9" w:rsidP="00612FC9"/>
    <w:p w:rsidR="009037A2" w:rsidRPr="00984840" w:rsidRDefault="009037A2" w:rsidP="009037A2">
      <w:pPr>
        <w:pStyle w:val="2"/>
        <w:ind w:firstLine="0"/>
        <w:jc w:val="center"/>
        <w:rPr>
          <w:b w:val="0"/>
          <w:sz w:val="24"/>
          <w:szCs w:val="24"/>
        </w:rPr>
      </w:pPr>
      <w:r w:rsidRPr="00984840">
        <w:rPr>
          <w:b w:val="0"/>
          <w:sz w:val="24"/>
          <w:szCs w:val="24"/>
        </w:rPr>
        <w:t xml:space="preserve">г. </w:t>
      </w:r>
      <w:r w:rsidR="00512659">
        <w:rPr>
          <w:b w:val="0"/>
          <w:sz w:val="24"/>
          <w:szCs w:val="24"/>
        </w:rPr>
        <w:t>Арзамас</w:t>
      </w:r>
      <w:r w:rsidRPr="00984840">
        <w:rPr>
          <w:b w:val="0"/>
          <w:sz w:val="24"/>
          <w:szCs w:val="24"/>
        </w:rPr>
        <w:t xml:space="preserve">, </w:t>
      </w:r>
      <w:r w:rsidR="00703558">
        <w:rPr>
          <w:b w:val="0"/>
          <w:sz w:val="24"/>
          <w:szCs w:val="24"/>
        </w:rPr>
        <w:t>2</w:t>
      </w:r>
      <w:r w:rsidR="00612FC9">
        <w:rPr>
          <w:b w:val="0"/>
          <w:sz w:val="24"/>
          <w:szCs w:val="24"/>
        </w:rPr>
        <w:t>7</w:t>
      </w:r>
      <w:r w:rsidRPr="00984840">
        <w:rPr>
          <w:b w:val="0"/>
          <w:sz w:val="24"/>
          <w:szCs w:val="24"/>
        </w:rPr>
        <w:t xml:space="preserve"> </w:t>
      </w:r>
      <w:r w:rsidR="00703558">
        <w:rPr>
          <w:b w:val="0"/>
          <w:sz w:val="24"/>
          <w:szCs w:val="24"/>
        </w:rPr>
        <w:t>апреля</w:t>
      </w:r>
      <w:r w:rsidR="00612FC9">
        <w:rPr>
          <w:b w:val="0"/>
          <w:sz w:val="24"/>
          <w:szCs w:val="24"/>
        </w:rPr>
        <w:t xml:space="preserve"> 2023</w:t>
      </w:r>
      <w:r w:rsidRPr="00984840">
        <w:rPr>
          <w:b w:val="0"/>
          <w:sz w:val="24"/>
          <w:szCs w:val="24"/>
        </w:rPr>
        <w:t xml:space="preserve"> года</w:t>
      </w:r>
    </w:p>
    <w:p w:rsidR="009037A2" w:rsidRDefault="009037A2" w:rsidP="009037A2">
      <w:pPr>
        <w:ind w:firstLine="708"/>
        <w:jc w:val="both"/>
        <w:rPr>
          <w:b/>
          <w:sz w:val="28"/>
          <w:szCs w:val="28"/>
        </w:rPr>
      </w:pPr>
    </w:p>
    <w:p w:rsidR="00984840" w:rsidRDefault="00984840" w:rsidP="00984840">
      <w:pPr>
        <w:ind w:firstLine="709"/>
        <w:jc w:val="both"/>
      </w:pPr>
    </w:p>
    <w:p w:rsidR="00612FC9" w:rsidRDefault="00A32036" w:rsidP="00984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612FC9">
        <w:rPr>
          <w:sz w:val="28"/>
          <w:szCs w:val="28"/>
        </w:rPr>
        <w:t>18</w:t>
      </w:r>
      <w:r w:rsidR="00984840" w:rsidRPr="00984840">
        <w:rPr>
          <w:sz w:val="28"/>
          <w:szCs w:val="28"/>
        </w:rPr>
        <w:t xml:space="preserve"> </w:t>
      </w:r>
      <w:r w:rsidR="00612FC9">
        <w:rPr>
          <w:sz w:val="28"/>
          <w:szCs w:val="28"/>
        </w:rPr>
        <w:t>Плана мероприятий по улучшению условий и охраны труда в городском округе город Арзамас Нижегородской области на 2021-2023 годы, утвержденного Решением городской межведомственной комиссии по охране труда от 05.04.2021 № 1, 27 апреля 2023 года проведено совещание по вопросам охраны труда в городском округе город Арзамас.</w:t>
      </w:r>
    </w:p>
    <w:p w:rsidR="00612FC9" w:rsidRDefault="00984840" w:rsidP="00984840">
      <w:pPr>
        <w:ind w:firstLine="709"/>
        <w:jc w:val="both"/>
        <w:rPr>
          <w:sz w:val="28"/>
          <w:szCs w:val="28"/>
        </w:rPr>
      </w:pPr>
      <w:r w:rsidRPr="00984840">
        <w:rPr>
          <w:sz w:val="28"/>
          <w:szCs w:val="28"/>
        </w:rPr>
        <w:t xml:space="preserve">На совещании рассмотрены </w:t>
      </w:r>
      <w:r w:rsidR="005D5864">
        <w:rPr>
          <w:sz w:val="28"/>
          <w:szCs w:val="28"/>
        </w:rPr>
        <w:t xml:space="preserve">актуальные вопросы </w:t>
      </w:r>
      <w:r w:rsidR="00612FC9">
        <w:rPr>
          <w:sz w:val="28"/>
          <w:szCs w:val="28"/>
        </w:rPr>
        <w:t>в сфере охраны труда, в том числе: основные вопросы изменения законодательства в сфере охраны труда</w:t>
      </w:r>
      <w:r w:rsidR="005D5864">
        <w:rPr>
          <w:sz w:val="28"/>
          <w:szCs w:val="28"/>
        </w:rPr>
        <w:t xml:space="preserve">, </w:t>
      </w:r>
      <w:r w:rsidR="00612FC9">
        <w:rPr>
          <w:sz w:val="28"/>
          <w:szCs w:val="28"/>
        </w:rPr>
        <w:t xml:space="preserve">требования безопасности при выполнении работ на территории другого работодателя, </w:t>
      </w:r>
      <w:r w:rsidR="001D3DE8">
        <w:rPr>
          <w:sz w:val="28"/>
          <w:szCs w:val="28"/>
        </w:rPr>
        <w:t>особенности</w:t>
      </w:r>
      <w:r w:rsidR="005D5864">
        <w:rPr>
          <w:sz w:val="28"/>
          <w:szCs w:val="28"/>
        </w:rPr>
        <w:t xml:space="preserve"> финансового обеспечения предупредительных мер </w:t>
      </w:r>
      <w:r w:rsidR="0054276F">
        <w:rPr>
          <w:sz w:val="28"/>
          <w:szCs w:val="28"/>
        </w:rPr>
        <w:t>по сокращению производственного травматизма и профессиональных заболеваний работников</w:t>
      </w:r>
      <w:r w:rsidR="00612FC9">
        <w:rPr>
          <w:sz w:val="28"/>
          <w:szCs w:val="28"/>
        </w:rPr>
        <w:t>.</w:t>
      </w:r>
    </w:p>
    <w:p w:rsidR="00612FC9" w:rsidRPr="00612FC9" w:rsidRDefault="00984840" w:rsidP="0014004A">
      <w:pPr>
        <w:pStyle w:val="a9"/>
        <w:ind w:firstLine="709"/>
        <w:rPr>
          <w:szCs w:val="28"/>
        </w:rPr>
      </w:pPr>
      <w:r w:rsidRPr="00984840">
        <w:rPr>
          <w:szCs w:val="28"/>
        </w:rPr>
        <w:t xml:space="preserve"> </w:t>
      </w:r>
      <w:r w:rsidR="00857A9C">
        <w:rPr>
          <w:szCs w:val="28"/>
        </w:rPr>
        <w:t xml:space="preserve">В совещании приняли </w:t>
      </w:r>
      <w:r w:rsidR="00857A9C" w:rsidRPr="00984840">
        <w:rPr>
          <w:szCs w:val="28"/>
        </w:rPr>
        <w:t xml:space="preserve">участие </w:t>
      </w:r>
      <w:r w:rsidR="00857A9C">
        <w:rPr>
          <w:szCs w:val="28"/>
        </w:rPr>
        <w:t xml:space="preserve">представители </w:t>
      </w:r>
      <w:r w:rsidR="00612FC9" w:rsidRPr="00612FC9">
        <w:rPr>
          <w:szCs w:val="28"/>
        </w:rPr>
        <w:t>Всероссийско</w:t>
      </w:r>
      <w:r w:rsidR="00612FC9">
        <w:rPr>
          <w:szCs w:val="28"/>
        </w:rPr>
        <w:t>го объединения</w:t>
      </w:r>
      <w:r w:rsidR="00612FC9" w:rsidRPr="00612FC9">
        <w:rPr>
          <w:szCs w:val="28"/>
        </w:rPr>
        <w:t xml:space="preserve"> специалистов по охране труда</w:t>
      </w:r>
      <w:r w:rsidR="00612FC9">
        <w:rPr>
          <w:szCs w:val="28"/>
        </w:rPr>
        <w:t>, государственной</w:t>
      </w:r>
      <w:r w:rsidR="00612FC9" w:rsidRPr="00612FC9">
        <w:rPr>
          <w:szCs w:val="28"/>
        </w:rPr>
        <w:t xml:space="preserve"> инспекци</w:t>
      </w:r>
      <w:r w:rsidR="00612FC9">
        <w:rPr>
          <w:szCs w:val="28"/>
        </w:rPr>
        <w:t>и</w:t>
      </w:r>
      <w:r w:rsidR="00612FC9" w:rsidRPr="00612FC9">
        <w:rPr>
          <w:szCs w:val="28"/>
        </w:rPr>
        <w:t xml:space="preserve"> труда в Нижегородской области</w:t>
      </w:r>
      <w:r w:rsidR="00612FC9">
        <w:rPr>
          <w:szCs w:val="28"/>
        </w:rPr>
        <w:t>, о</w:t>
      </w:r>
      <w:r w:rsidR="00612FC9" w:rsidRPr="00612FC9">
        <w:rPr>
          <w:szCs w:val="28"/>
        </w:rPr>
        <w:t>тделени</w:t>
      </w:r>
      <w:r w:rsidR="00612FC9">
        <w:rPr>
          <w:szCs w:val="28"/>
        </w:rPr>
        <w:t>я</w:t>
      </w:r>
      <w:r w:rsidR="00612FC9" w:rsidRPr="00612FC9">
        <w:rPr>
          <w:szCs w:val="28"/>
        </w:rPr>
        <w:t xml:space="preserve"> Фонда пенсионного и социального страхования Российской Федерации по Нижегородской области</w:t>
      </w:r>
      <w:r w:rsidR="00612FC9">
        <w:rPr>
          <w:szCs w:val="28"/>
        </w:rPr>
        <w:t>, ч</w:t>
      </w:r>
      <w:r w:rsidR="00612FC9" w:rsidRPr="00612FC9">
        <w:rPr>
          <w:szCs w:val="28"/>
        </w:rPr>
        <w:t>лены городской МВК по охране труда</w:t>
      </w:r>
      <w:r w:rsidR="00612FC9">
        <w:rPr>
          <w:szCs w:val="28"/>
        </w:rPr>
        <w:t>, р</w:t>
      </w:r>
      <w:r w:rsidR="00612FC9" w:rsidRPr="00612FC9">
        <w:rPr>
          <w:szCs w:val="28"/>
        </w:rPr>
        <w:t>уководители и специалисты по охране труда организаций</w:t>
      </w:r>
      <w:r w:rsidR="00612FC9">
        <w:rPr>
          <w:szCs w:val="28"/>
        </w:rPr>
        <w:t>, п</w:t>
      </w:r>
      <w:r w:rsidR="00612FC9" w:rsidRPr="00612FC9">
        <w:rPr>
          <w:szCs w:val="28"/>
        </w:rPr>
        <w:t>редседатели профсоюзных организаций</w:t>
      </w:r>
      <w:r w:rsidR="00612FC9">
        <w:rPr>
          <w:szCs w:val="28"/>
        </w:rPr>
        <w:t>, с</w:t>
      </w:r>
      <w:r w:rsidR="00612FC9" w:rsidRPr="00612FC9">
        <w:rPr>
          <w:szCs w:val="28"/>
        </w:rPr>
        <w:t xml:space="preserve">пециалисты структурных подразделений администрации городского округа город Арзамас, </w:t>
      </w:r>
      <w:r w:rsidR="00612FC9">
        <w:rPr>
          <w:szCs w:val="28"/>
        </w:rPr>
        <w:t>курирующие вопросы охраны труда</w:t>
      </w:r>
      <w:r w:rsidR="0014004A">
        <w:rPr>
          <w:szCs w:val="28"/>
        </w:rPr>
        <w:t>, п</w:t>
      </w:r>
      <w:r w:rsidR="00612FC9" w:rsidRPr="00612FC9">
        <w:rPr>
          <w:szCs w:val="28"/>
        </w:rPr>
        <w:t>редставители малого бизнеса</w:t>
      </w:r>
      <w:r w:rsidR="0014004A">
        <w:rPr>
          <w:szCs w:val="28"/>
        </w:rPr>
        <w:t>.</w:t>
      </w:r>
    </w:p>
    <w:p w:rsidR="00582F7C" w:rsidRDefault="00582F7C" w:rsidP="00984840">
      <w:pPr>
        <w:ind w:firstLine="709"/>
        <w:jc w:val="both"/>
        <w:rPr>
          <w:sz w:val="28"/>
          <w:szCs w:val="28"/>
        </w:rPr>
      </w:pPr>
    </w:p>
    <w:p w:rsidR="00984840" w:rsidRPr="00984840" w:rsidRDefault="00984840" w:rsidP="009037A2">
      <w:pPr>
        <w:ind w:firstLine="708"/>
        <w:jc w:val="both"/>
        <w:rPr>
          <w:b/>
          <w:sz w:val="28"/>
          <w:szCs w:val="28"/>
        </w:rPr>
      </w:pPr>
      <w:r w:rsidRPr="00984840">
        <w:rPr>
          <w:b/>
          <w:sz w:val="28"/>
          <w:szCs w:val="28"/>
        </w:rPr>
        <w:t>По итогам совещания приняты рекомендации</w:t>
      </w:r>
      <w:r w:rsidR="00352C10">
        <w:rPr>
          <w:b/>
          <w:sz w:val="28"/>
          <w:szCs w:val="28"/>
        </w:rPr>
        <w:t>:</w:t>
      </w:r>
    </w:p>
    <w:p w:rsidR="00984840" w:rsidRDefault="00984840" w:rsidP="009037A2">
      <w:pPr>
        <w:ind w:firstLine="708"/>
        <w:jc w:val="both"/>
        <w:rPr>
          <w:b/>
          <w:sz w:val="28"/>
          <w:szCs w:val="28"/>
        </w:rPr>
      </w:pPr>
    </w:p>
    <w:p w:rsidR="009037A2" w:rsidRPr="00984840" w:rsidRDefault="009037A2" w:rsidP="009037A2">
      <w:pPr>
        <w:ind w:firstLine="708"/>
        <w:jc w:val="both"/>
        <w:rPr>
          <w:b/>
          <w:sz w:val="28"/>
          <w:szCs w:val="28"/>
        </w:rPr>
      </w:pPr>
      <w:r w:rsidRPr="00984840">
        <w:rPr>
          <w:b/>
          <w:sz w:val="28"/>
          <w:szCs w:val="28"/>
        </w:rPr>
        <w:t xml:space="preserve">1. Работодателям </w:t>
      </w:r>
      <w:r w:rsidR="00A341B8">
        <w:rPr>
          <w:b/>
          <w:sz w:val="28"/>
          <w:szCs w:val="28"/>
        </w:rPr>
        <w:t>городского округа город Арзамас</w:t>
      </w:r>
      <w:r w:rsidRPr="00984840">
        <w:rPr>
          <w:b/>
          <w:sz w:val="28"/>
          <w:szCs w:val="28"/>
        </w:rPr>
        <w:t>:</w:t>
      </w:r>
    </w:p>
    <w:p w:rsidR="009037A2" w:rsidRDefault="009037A2" w:rsidP="00B32C79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 w:rsidRPr="00984840">
        <w:rPr>
          <w:sz w:val="28"/>
          <w:szCs w:val="28"/>
        </w:rPr>
        <w:t xml:space="preserve">организовать обсуждение итогов совещания </w:t>
      </w:r>
      <w:r w:rsidR="001670A2">
        <w:rPr>
          <w:sz w:val="28"/>
          <w:szCs w:val="28"/>
        </w:rPr>
        <w:t>в организациях</w:t>
      </w:r>
      <w:r w:rsidRPr="00984840">
        <w:rPr>
          <w:sz w:val="28"/>
          <w:szCs w:val="28"/>
        </w:rPr>
        <w:t xml:space="preserve"> (</w:t>
      </w:r>
      <w:r w:rsidR="00582F7C">
        <w:rPr>
          <w:sz w:val="28"/>
          <w:szCs w:val="28"/>
        </w:rPr>
        <w:t>проведение</w:t>
      </w:r>
      <w:r w:rsidRPr="00984840">
        <w:rPr>
          <w:sz w:val="28"/>
          <w:szCs w:val="28"/>
        </w:rPr>
        <w:t xml:space="preserve"> семинар</w:t>
      </w:r>
      <w:r w:rsidR="00582F7C">
        <w:rPr>
          <w:sz w:val="28"/>
          <w:szCs w:val="28"/>
        </w:rPr>
        <w:t>ов, заседаний</w:t>
      </w:r>
      <w:r w:rsidRPr="00984840">
        <w:rPr>
          <w:sz w:val="28"/>
          <w:szCs w:val="28"/>
        </w:rPr>
        <w:t xml:space="preserve"> комитетов (комиссий) по охране труда);</w:t>
      </w:r>
    </w:p>
    <w:p w:rsidR="00D1109D" w:rsidRPr="00A341B8" w:rsidRDefault="00D1109D" w:rsidP="00D1109D">
      <w:pPr>
        <w:pStyle w:val="ae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22" w:firstLine="687"/>
        <w:jc w:val="both"/>
        <w:textAlignment w:val="baseline"/>
        <w:rPr>
          <w:sz w:val="28"/>
          <w:szCs w:val="28"/>
        </w:rPr>
      </w:pPr>
      <w:r w:rsidRPr="00A341B8">
        <w:rPr>
          <w:kern w:val="24"/>
          <w:sz w:val="28"/>
          <w:szCs w:val="28"/>
        </w:rPr>
        <w:t xml:space="preserve">продолжить актуализацию корпоративных систем управления охраной труда (далее - СУОТ) </w:t>
      </w:r>
      <w:r w:rsidRPr="00A341B8">
        <w:rPr>
          <w:b/>
          <w:bCs/>
          <w:kern w:val="24"/>
          <w:sz w:val="28"/>
          <w:szCs w:val="28"/>
        </w:rPr>
        <w:t xml:space="preserve">на основе примерного типового положения о СУОТ, </w:t>
      </w:r>
      <w:r w:rsidRPr="00A341B8">
        <w:rPr>
          <w:bCs/>
          <w:kern w:val="24"/>
          <w:sz w:val="28"/>
          <w:szCs w:val="28"/>
        </w:rPr>
        <w:t xml:space="preserve">утвержденного приказом Минтруда России от 29.10.2021 № 776н, </w:t>
      </w:r>
      <w:r w:rsidRPr="00A341B8">
        <w:rPr>
          <w:kern w:val="24"/>
          <w:sz w:val="28"/>
          <w:szCs w:val="28"/>
        </w:rPr>
        <w:t>с учётом Правил по охране труда</w:t>
      </w:r>
      <w:r>
        <w:rPr>
          <w:kern w:val="24"/>
          <w:sz w:val="28"/>
          <w:szCs w:val="28"/>
        </w:rPr>
        <w:t>, изменений в законодательстве</w:t>
      </w:r>
      <w:r w:rsidRPr="00A341B8">
        <w:rPr>
          <w:kern w:val="24"/>
          <w:sz w:val="28"/>
          <w:szCs w:val="28"/>
        </w:rPr>
        <w:t xml:space="preserve"> и опыта ведущих предприятий;</w:t>
      </w:r>
    </w:p>
    <w:p w:rsidR="00D1109D" w:rsidRDefault="00D1109D" w:rsidP="00B32C79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 w:rsidRPr="00F12C47">
        <w:rPr>
          <w:sz w:val="28"/>
          <w:szCs w:val="28"/>
        </w:rPr>
        <w:t>своевременно проводить обучение работников по вопросам охраны труда;</w:t>
      </w:r>
    </w:p>
    <w:p w:rsidR="00D1109D" w:rsidRDefault="00D1109D" w:rsidP="00B32C79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 w:rsidRPr="00F12C47">
        <w:rPr>
          <w:sz w:val="28"/>
          <w:szCs w:val="28"/>
        </w:rPr>
        <w:lastRenderedPageBreak/>
        <w:t>не допускать нарушения сроков проведения специальной оценки условий труда (в том числе внеплановой);</w:t>
      </w:r>
    </w:p>
    <w:p w:rsidR="00D1109D" w:rsidRPr="00D1109D" w:rsidRDefault="00D1109D" w:rsidP="00B32C79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 w:rsidRPr="00F12C47">
        <w:rPr>
          <w:rFonts w:eastAsia="Calibri"/>
          <w:sz w:val="28"/>
          <w:szCs w:val="28"/>
          <w:lang w:eastAsia="en-US"/>
        </w:rPr>
        <w:t>завершить оценку уровня профессиональных рисков;</w:t>
      </w:r>
    </w:p>
    <w:p w:rsidR="00D1109D" w:rsidRDefault="00D1109D" w:rsidP="00B32C79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проводить</w:t>
      </w:r>
      <w:r w:rsidRPr="00F12C47">
        <w:rPr>
          <w:sz w:val="28"/>
          <w:szCs w:val="28"/>
        </w:rPr>
        <w:t xml:space="preserve"> </w:t>
      </w:r>
      <w:r w:rsidR="00415967">
        <w:rPr>
          <w:sz w:val="28"/>
          <w:szCs w:val="28"/>
        </w:rPr>
        <w:t xml:space="preserve">предварительные при поступлении на работу и периодические </w:t>
      </w:r>
      <w:r w:rsidRPr="00F12C47">
        <w:rPr>
          <w:sz w:val="28"/>
          <w:szCs w:val="28"/>
        </w:rPr>
        <w:t>медицински</w:t>
      </w:r>
      <w:r>
        <w:rPr>
          <w:sz w:val="28"/>
          <w:szCs w:val="28"/>
        </w:rPr>
        <w:t>е</w:t>
      </w:r>
      <w:r w:rsidRPr="00F12C47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ы</w:t>
      </w:r>
      <w:r w:rsidRPr="00F12C47">
        <w:rPr>
          <w:sz w:val="28"/>
          <w:szCs w:val="28"/>
        </w:rPr>
        <w:t xml:space="preserve"> работников;</w:t>
      </w:r>
    </w:p>
    <w:p w:rsidR="00415967" w:rsidRDefault="00415967" w:rsidP="00B32C79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 w:rsidRPr="00F12C47">
        <w:rPr>
          <w:sz w:val="28"/>
          <w:szCs w:val="28"/>
        </w:rPr>
        <w:t xml:space="preserve">своевременно проводить периодический медицинский осмотр в центре </w:t>
      </w:r>
      <w:proofErr w:type="spellStart"/>
      <w:r w:rsidRPr="00F12C47">
        <w:rPr>
          <w:sz w:val="28"/>
          <w:szCs w:val="28"/>
        </w:rPr>
        <w:t>профпатологии</w:t>
      </w:r>
      <w:proofErr w:type="spellEnd"/>
      <w:r w:rsidRPr="00F12C47">
        <w:rPr>
          <w:sz w:val="28"/>
          <w:szCs w:val="28"/>
        </w:rPr>
        <w:t xml:space="preserve"> работников, занятых на работах во вредных и (или) опасных условиях труда (подклассы 3.1 – 3.4 класс 4) при стаже работы 5 лет и более</w:t>
      </w:r>
      <w:r w:rsidR="00E15030">
        <w:rPr>
          <w:sz w:val="28"/>
          <w:szCs w:val="28"/>
        </w:rPr>
        <w:t>;</w:t>
      </w:r>
    </w:p>
    <w:p w:rsidR="00EC3341" w:rsidRPr="00867119" w:rsidRDefault="00C03D95" w:rsidP="00EC3341">
      <w:pPr>
        <w:pStyle w:val="a9"/>
        <w:numPr>
          <w:ilvl w:val="0"/>
          <w:numId w:val="12"/>
        </w:numPr>
        <w:tabs>
          <w:tab w:val="left" w:pos="0"/>
        </w:tabs>
        <w:ind w:left="0" w:firstLine="360"/>
      </w:pPr>
      <w:r>
        <w:rPr>
          <w:szCs w:val="28"/>
        </w:rPr>
        <w:t xml:space="preserve">осуществлять </w:t>
      </w:r>
      <w:r w:rsidR="00661DC8" w:rsidRPr="00661DC8">
        <w:rPr>
          <w:szCs w:val="28"/>
        </w:rPr>
        <w:t>направл</w:t>
      </w:r>
      <w:r>
        <w:rPr>
          <w:szCs w:val="28"/>
        </w:rPr>
        <w:t>ение</w:t>
      </w:r>
      <w:r w:rsidR="00661DC8" w:rsidRPr="00661DC8">
        <w:rPr>
          <w:szCs w:val="28"/>
        </w:rPr>
        <w:t xml:space="preserve"> работников на территори</w:t>
      </w:r>
      <w:r w:rsidR="00661DC8">
        <w:rPr>
          <w:szCs w:val="28"/>
        </w:rPr>
        <w:t>ю</w:t>
      </w:r>
      <w:r w:rsidR="00661DC8" w:rsidRPr="00661DC8">
        <w:rPr>
          <w:szCs w:val="28"/>
        </w:rPr>
        <w:t>, находящейся под контролем другого работодателя (иного лица)</w:t>
      </w:r>
      <w:r w:rsidR="00661DC8">
        <w:rPr>
          <w:szCs w:val="28"/>
        </w:rPr>
        <w:t xml:space="preserve"> в соответствии с частью 4 статьи 214 ТК РФ</w:t>
      </w:r>
      <w:r w:rsidR="00EC3341">
        <w:rPr>
          <w:szCs w:val="28"/>
        </w:rPr>
        <w:t xml:space="preserve"> и </w:t>
      </w:r>
      <w:r w:rsidR="00EC3341" w:rsidRPr="00867119">
        <w:t xml:space="preserve">приказ Министерства труда и социальной защиты Российской Федерации от 22 сентября 2021 № 656н </w:t>
      </w:r>
      <w:r w:rsidR="00EC3341">
        <w:t>«П</w:t>
      </w:r>
      <w:r w:rsidR="00EC3341" w:rsidRPr="00867119">
        <w:t>римерный перечень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</w:t>
      </w:r>
      <w:r w:rsidR="00EC3341">
        <w:t>угого работодателя (иного лица</w:t>
      </w:r>
      <w:r w:rsidR="00EC3341">
        <w:t>)»;</w:t>
      </w:r>
      <w:r w:rsidR="00EC3341" w:rsidRPr="00867119">
        <w:t xml:space="preserve"> </w:t>
      </w:r>
    </w:p>
    <w:p w:rsidR="001827B5" w:rsidRDefault="006E325B" w:rsidP="000A4C86">
      <w:pPr>
        <w:pStyle w:val="ae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22" w:firstLine="687"/>
        <w:jc w:val="both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в обязательном порядке использовать средства фонда социального страхования на обеспечение предупредительных мер по сокращению производственного травматизма и профессиональной заболеваемости работников</w:t>
      </w:r>
      <w:r w:rsidR="00D13140">
        <w:rPr>
          <w:bCs/>
          <w:kern w:val="24"/>
          <w:sz w:val="28"/>
          <w:szCs w:val="28"/>
        </w:rPr>
        <w:t xml:space="preserve"> (</w:t>
      </w:r>
      <w:r w:rsidR="000A4C86">
        <w:rPr>
          <w:bCs/>
          <w:kern w:val="24"/>
          <w:sz w:val="28"/>
          <w:szCs w:val="28"/>
        </w:rPr>
        <w:t xml:space="preserve">срок </w:t>
      </w:r>
      <w:r w:rsidR="00AD569B">
        <w:rPr>
          <w:bCs/>
          <w:kern w:val="24"/>
          <w:sz w:val="28"/>
          <w:szCs w:val="28"/>
        </w:rPr>
        <w:t>п</w:t>
      </w:r>
      <w:r w:rsidR="000A4C86">
        <w:rPr>
          <w:bCs/>
          <w:kern w:val="24"/>
          <w:sz w:val="28"/>
          <w:szCs w:val="28"/>
        </w:rPr>
        <w:t>редоставления</w:t>
      </w:r>
      <w:r w:rsidR="00AD569B">
        <w:rPr>
          <w:bCs/>
          <w:kern w:val="24"/>
          <w:sz w:val="28"/>
          <w:szCs w:val="28"/>
        </w:rPr>
        <w:t xml:space="preserve"> документов</w:t>
      </w:r>
      <w:r w:rsidR="001827B5">
        <w:rPr>
          <w:bCs/>
          <w:kern w:val="24"/>
          <w:sz w:val="28"/>
          <w:szCs w:val="28"/>
        </w:rPr>
        <w:t xml:space="preserve"> </w:t>
      </w:r>
      <w:r w:rsidR="000A4C86">
        <w:rPr>
          <w:bCs/>
          <w:kern w:val="24"/>
          <w:sz w:val="28"/>
          <w:szCs w:val="28"/>
        </w:rPr>
        <w:t xml:space="preserve">– </w:t>
      </w:r>
      <w:r w:rsidR="00D13140" w:rsidRPr="000A4C86">
        <w:rPr>
          <w:bCs/>
          <w:kern w:val="24"/>
          <w:sz w:val="28"/>
          <w:szCs w:val="28"/>
        </w:rPr>
        <w:t>до 1 августа 20</w:t>
      </w:r>
      <w:r w:rsidR="007D3DBA">
        <w:rPr>
          <w:bCs/>
          <w:kern w:val="24"/>
          <w:sz w:val="28"/>
          <w:szCs w:val="28"/>
        </w:rPr>
        <w:t>23</w:t>
      </w:r>
      <w:r w:rsidR="00D13140" w:rsidRPr="000A4C86">
        <w:rPr>
          <w:bCs/>
          <w:kern w:val="24"/>
          <w:sz w:val="28"/>
          <w:szCs w:val="28"/>
        </w:rPr>
        <w:t xml:space="preserve"> года)</w:t>
      </w:r>
      <w:r w:rsidR="001827B5">
        <w:rPr>
          <w:bCs/>
          <w:kern w:val="24"/>
          <w:sz w:val="28"/>
          <w:szCs w:val="28"/>
        </w:rPr>
        <w:t xml:space="preserve">. </w:t>
      </w:r>
    </w:p>
    <w:p w:rsidR="006E325B" w:rsidRDefault="001827B5" w:rsidP="001827B5">
      <w:pPr>
        <w:pStyle w:val="ae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Документы предоставляются в Клиентские службы ОСФР (в Арзамасе по адресу: ул. Кирова, д. 29), а также в электронном виде через единый портал государственных услуг</w:t>
      </w:r>
      <w:r w:rsidR="006E325B" w:rsidRPr="000A4C86">
        <w:rPr>
          <w:bCs/>
          <w:kern w:val="24"/>
          <w:sz w:val="28"/>
          <w:szCs w:val="28"/>
        </w:rPr>
        <w:t>;</w:t>
      </w:r>
    </w:p>
    <w:p w:rsidR="00415967" w:rsidRPr="00D1109D" w:rsidRDefault="00415967" w:rsidP="00415967">
      <w:pPr>
        <w:numPr>
          <w:ilvl w:val="0"/>
          <w:numId w:val="5"/>
        </w:numPr>
        <w:tabs>
          <w:tab w:val="left" w:pos="993"/>
        </w:tabs>
        <w:ind w:left="22" w:firstLine="687"/>
        <w:jc w:val="both"/>
        <w:rPr>
          <w:sz w:val="28"/>
          <w:szCs w:val="28"/>
        </w:rPr>
      </w:pPr>
      <w:r w:rsidRPr="00F12C47">
        <w:rPr>
          <w:rFonts w:eastAsia="Calibri"/>
          <w:sz w:val="28"/>
          <w:szCs w:val="28"/>
          <w:lang w:eastAsia="en-US"/>
        </w:rPr>
        <w:t>провести мероприятия, посвященные Всемирному Дню охраны труда, в том числе в форме корпоративных Дней охраны труда, семинаров и «круглых столов»;</w:t>
      </w:r>
    </w:p>
    <w:p w:rsidR="008B06A7" w:rsidRDefault="008B06A7" w:rsidP="00B32C79">
      <w:pPr>
        <w:pStyle w:val="ae"/>
        <w:numPr>
          <w:ilvl w:val="0"/>
          <w:numId w:val="6"/>
        </w:numPr>
        <w:tabs>
          <w:tab w:val="left" w:pos="709"/>
          <w:tab w:val="left" w:pos="993"/>
        </w:tabs>
        <w:spacing w:before="0" w:beforeAutospacing="0" w:after="0" w:afterAutospacing="0"/>
        <w:ind w:left="22" w:firstLine="687"/>
        <w:contextualSpacing/>
        <w:jc w:val="both"/>
        <w:textAlignment w:val="baseline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обеспечить пожарную безопасность территории и объектов в условиях весенне</w:t>
      </w:r>
      <w:r w:rsidR="00DE7DEF">
        <w:rPr>
          <w:bCs/>
          <w:kern w:val="24"/>
          <w:sz w:val="28"/>
          <w:szCs w:val="28"/>
        </w:rPr>
        <w:t>-летнего пожароопасного периода.</w:t>
      </w:r>
    </w:p>
    <w:p w:rsidR="00CB4AAB" w:rsidRDefault="00CB4AAB" w:rsidP="00B32C79">
      <w:pPr>
        <w:pStyle w:val="ae"/>
        <w:numPr>
          <w:ilvl w:val="0"/>
          <w:numId w:val="6"/>
        </w:numPr>
        <w:tabs>
          <w:tab w:val="left" w:pos="993"/>
        </w:tabs>
        <w:kinsoku w:val="0"/>
        <w:overflowPunct w:val="0"/>
        <w:spacing w:before="96" w:beforeAutospacing="0" w:after="0" w:afterAutospacing="0"/>
        <w:ind w:left="22" w:firstLine="687"/>
        <w:contextualSpacing/>
        <w:jc w:val="both"/>
        <w:textAlignment w:val="baseline"/>
        <w:rPr>
          <w:b/>
          <w:bCs/>
          <w:sz w:val="28"/>
          <w:szCs w:val="28"/>
        </w:rPr>
      </w:pPr>
      <w:r w:rsidRPr="00143EBB">
        <w:rPr>
          <w:b/>
          <w:bCs/>
          <w:sz w:val="28"/>
          <w:szCs w:val="28"/>
        </w:rPr>
        <w:t xml:space="preserve">учитывать </w:t>
      </w:r>
      <w:r w:rsidR="00A727DC" w:rsidRPr="00143EBB">
        <w:rPr>
          <w:b/>
          <w:bCs/>
          <w:sz w:val="28"/>
          <w:szCs w:val="28"/>
        </w:rPr>
        <w:t xml:space="preserve">следующие </w:t>
      </w:r>
      <w:r w:rsidRPr="00143EBB">
        <w:rPr>
          <w:b/>
          <w:bCs/>
          <w:sz w:val="28"/>
          <w:szCs w:val="28"/>
        </w:rPr>
        <w:t>изменения в законодательстве:</w:t>
      </w:r>
    </w:p>
    <w:p w:rsidR="00661DC8" w:rsidRPr="00A341B8" w:rsidRDefault="00661DC8" w:rsidP="00661DC8">
      <w:pPr>
        <w:pStyle w:val="ae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Приказ Минтруда России от 29.10.2021 года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sz w:val="28"/>
          <w:szCs w:val="28"/>
        </w:rPr>
        <w:t xml:space="preserve"> (вступил в действие с 01.01.2023 года)</w:t>
      </w:r>
      <w:r>
        <w:rPr>
          <w:sz w:val="28"/>
          <w:szCs w:val="28"/>
        </w:rPr>
        <w:t>;</w:t>
      </w:r>
    </w:p>
    <w:p w:rsidR="001827B5" w:rsidRDefault="001827B5" w:rsidP="001827B5">
      <w:pPr>
        <w:pStyle w:val="ae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A341B8">
        <w:rPr>
          <w:sz w:val="28"/>
          <w:szCs w:val="28"/>
        </w:rPr>
        <w:t>Новый порядок расследования и учета профзаболеваний работников</w:t>
      </w:r>
      <w:r>
        <w:rPr>
          <w:sz w:val="28"/>
          <w:szCs w:val="28"/>
        </w:rPr>
        <w:t>, утвержденный</w:t>
      </w:r>
      <w:r w:rsidRPr="00A341B8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 П</w:t>
      </w:r>
      <w:r w:rsidRPr="00A341B8">
        <w:rPr>
          <w:sz w:val="28"/>
          <w:szCs w:val="28"/>
        </w:rPr>
        <w:t>равительства РФ от 05.07.2022 № 1206 «</w:t>
      </w:r>
      <w:r>
        <w:rPr>
          <w:sz w:val="28"/>
          <w:szCs w:val="28"/>
        </w:rPr>
        <w:t>О</w:t>
      </w:r>
      <w:r w:rsidRPr="00A341B8">
        <w:rPr>
          <w:sz w:val="28"/>
          <w:szCs w:val="28"/>
        </w:rPr>
        <w:t xml:space="preserve"> порядке расследования и учета случаев профессиональных заболеваний работников»</w:t>
      </w:r>
      <w:r>
        <w:rPr>
          <w:sz w:val="28"/>
          <w:szCs w:val="28"/>
        </w:rPr>
        <w:t>;</w:t>
      </w:r>
      <w:r w:rsidRPr="00A341B8">
        <w:rPr>
          <w:sz w:val="28"/>
          <w:szCs w:val="28"/>
        </w:rPr>
        <w:t xml:space="preserve"> </w:t>
      </w:r>
    </w:p>
    <w:p w:rsidR="001827B5" w:rsidRPr="00A341B8" w:rsidRDefault="001827B5" w:rsidP="001827B5">
      <w:pPr>
        <w:pStyle w:val="ae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A341B8">
        <w:rPr>
          <w:sz w:val="28"/>
          <w:szCs w:val="28"/>
        </w:rPr>
        <w:t xml:space="preserve">Новый перечень рабочих мест, в отношении которых </w:t>
      </w:r>
      <w:r>
        <w:rPr>
          <w:sz w:val="28"/>
          <w:szCs w:val="28"/>
        </w:rPr>
        <w:t xml:space="preserve">СОУТ </w:t>
      </w:r>
      <w:r w:rsidRPr="00A341B8">
        <w:rPr>
          <w:sz w:val="28"/>
          <w:szCs w:val="28"/>
        </w:rPr>
        <w:t>проводят с учетом особенностей постановлени</w:t>
      </w:r>
      <w:r>
        <w:rPr>
          <w:sz w:val="28"/>
          <w:szCs w:val="28"/>
        </w:rPr>
        <w:t>я</w:t>
      </w:r>
      <w:r w:rsidRPr="00A341B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341B8">
        <w:rPr>
          <w:sz w:val="28"/>
          <w:szCs w:val="28"/>
        </w:rPr>
        <w:t xml:space="preserve">равительства </w:t>
      </w:r>
      <w:r>
        <w:rPr>
          <w:sz w:val="28"/>
          <w:szCs w:val="28"/>
        </w:rPr>
        <w:t>РФ</w:t>
      </w:r>
      <w:r w:rsidRPr="00A341B8">
        <w:rPr>
          <w:sz w:val="28"/>
          <w:szCs w:val="28"/>
        </w:rPr>
        <w:t xml:space="preserve"> от 14.10.2022 № 1830 «</w:t>
      </w:r>
      <w:r>
        <w:rPr>
          <w:sz w:val="28"/>
          <w:szCs w:val="28"/>
        </w:rPr>
        <w:t>О</w:t>
      </w:r>
      <w:r w:rsidRPr="00A341B8">
        <w:rPr>
          <w:sz w:val="28"/>
          <w:szCs w:val="28"/>
        </w:rPr>
        <w:t xml:space="preserve"> перечне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особенностей»</w:t>
      </w:r>
      <w:r>
        <w:rPr>
          <w:sz w:val="28"/>
          <w:szCs w:val="28"/>
        </w:rPr>
        <w:t>;</w:t>
      </w:r>
    </w:p>
    <w:p w:rsidR="001827B5" w:rsidRPr="00A341B8" w:rsidRDefault="001827B5" w:rsidP="001827B5">
      <w:pPr>
        <w:pStyle w:val="ae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A341B8">
        <w:rPr>
          <w:sz w:val="28"/>
          <w:szCs w:val="28"/>
        </w:rPr>
        <w:t xml:space="preserve">Новые особенности проведения </w:t>
      </w:r>
      <w:r>
        <w:rPr>
          <w:sz w:val="28"/>
          <w:szCs w:val="28"/>
        </w:rPr>
        <w:t xml:space="preserve">СОУТ </w:t>
      </w:r>
      <w:r w:rsidRPr="00A341B8">
        <w:rPr>
          <w:sz w:val="28"/>
          <w:szCs w:val="28"/>
        </w:rPr>
        <w:t xml:space="preserve">на </w:t>
      </w:r>
      <w:proofErr w:type="spellStart"/>
      <w:r w:rsidRPr="00A341B8">
        <w:rPr>
          <w:sz w:val="28"/>
          <w:szCs w:val="28"/>
        </w:rPr>
        <w:t>микропредприятиях</w:t>
      </w:r>
      <w:proofErr w:type="spellEnd"/>
      <w:r w:rsidRPr="00A341B8">
        <w:rPr>
          <w:sz w:val="28"/>
          <w:szCs w:val="28"/>
        </w:rPr>
        <w:t xml:space="preserve"> приказ </w:t>
      </w:r>
      <w:r>
        <w:rPr>
          <w:sz w:val="28"/>
          <w:szCs w:val="28"/>
        </w:rPr>
        <w:t>М</w:t>
      </w:r>
      <w:r w:rsidRPr="00A341B8">
        <w:rPr>
          <w:sz w:val="28"/>
          <w:szCs w:val="28"/>
        </w:rPr>
        <w:t xml:space="preserve">интруда </w:t>
      </w:r>
      <w:r>
        <w:rPr>
          <w:sz w:val="28"/>
          <w:szCs w:val="28"/>
        </w:rPr>
        <w:t>Р</w:t>
      </w:r>
      <w:r w:rsidRPr="00A341B8">
        <w:rPr>
          <w:sz w:val="28"/>
          <w:szCs w:val="28"/>
        </w:rPr>
        <w:t xml:space="preserve">оссии от 31.10.2022 № 699н </w:t>
      </w:r>
      <w:r>
        <w:rPr>
          <w:sz w:val="28"/>
          <w:szCs w:val="28"/>
        </w:rPr>
        <w:t>«О</w:t>
      </w:r>
      <w:r w:rsidRPr="00A341B8">
        <w:rPr>
          <w:sz w:val="28"/>
          <w:szCs w:val="28"/>
        </w:rPr>
        <w:t xml:space="preserve">б утверждении особенностей проведения специальной оценки условий труда рабочих мест в организациях, осуществляющих отдельные виды деятельности - субъектов малого предпринимательства (включая работодателей - индивидуальных </w:t>
      </w:r>
      <w:r w:rsidRPr="00A341B8">
        <w:rPr>
          <w:sz w:val="28"/>
          <w:szCs w:val="28"/>
        </w:rPr>
        <w:lastRenderedPageBreak/>
        <w:t xml:space="preserve">предпринимателей), которые в соответствии с федеральным законодательством отнесены к </w:t>
      </w:r>
      <w:proofErr w:type="spellStart"/>
      <w:r w:rsidRPr="00A341B8">
        <w:rPr>
          <w:sz w:val="28"/>
          <w:szCs w:val="28"/>
        </w:rPr>
        <w:t>м</w:t>
      </w:r>
      <w:r>
        <w:rPr>
          <w:sz w:val="28"/>
          <w:szCs w:val="28"/>
        </w:rPr>
        <w:t>икропредприятиям</w:t>
      </w:r>
      <w:proofErr w:type="spellEnd"/>
      <w:r>
        <w:rPr>
          <w:sz w:val="28"/>
          <w:szCs w:val="28"/>
        </w:rPr>
        <w:t>»;</w:t>
      </w:r>
    </w:p>
    <w:p w:rsidR="001827B5" w:rsidRPr="00A341B8" w:rsidRDefault="001827B5" w:rsidP="001827B5">
      <w:pPr>
        <w:pStyle w:val="ae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A341B8">
        <w:rPr>
          <w:sz w:val="28"/>
          <w:szCs w:val="28"/>
        </w:rPr>
        <w:t xml:space="preserve">Внесение в реестр </w:t>
      </w:r>
      <w:r>
        <w:rPr>
          <w:sz w:val="28"/>
          <w:szCs w:val="28"/>
        </w:rPr>
        <w:t>М</w:t>
      </w:r>
      <w:r w:rsidRPr="00A341B8">
        <w:rPr>
          <w:sz w:val="28"/>
          <w:szCs w:val="28"/>
        </w:rPr>
        <w:t xml:space="preserve">интруда информации об обучении работников вопросам </w:t>
      </w:r>
      <w:r>
        <w:rPr>
          <w:sz w:val="28"/>
          <w:szCs w:val="28"/>
        </w:rPr>
        <w:t xml:space="preserve">охраны труда в соответствии с </w:t>
      </w:r>
      <w:r w:rsidRPr="00A341B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341B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341B8">
        <w:rPr>
          <w:sz w:val="28"/>
          <w:szCs w:val="28"/>
        </w:rPr>
        <w:t>равительства РФ от 24.12.2021 № 2464 «О порядке обучения по охране труда и проверки знания требований охраны труда»</w:t>
      </w:r>
      <w:r>
        <w:rPr>
          <w:sz w:val="28"/>
          <w:szCs w:val="28"/>
        </w:rPr>
        <w:t>;</w:t>
      </w:r>
    </w:p>
    <w:p w:rsidR="00B23E3B" w:rsidRDefault="00B23E3B" w:rsidP="009037A2">
      <w:pPr>
        <w:pStyle w:val="a9"/>
        <w:ind w:firstLine="720"/>
        <w:rPr>
          <w:b/>
          <w:szCs w:val="28"/>
        </w:rPr>
      </w:pPr>
    </w:p>
    <w:p w:rsidR="009037A2" w:rsidRPr="00984840" w:rsidRDefault="009037A2" w:rsidP="009037A2">
      <w:pPr>
        <w:pStyle w:val="a9"/>
        <w:ind w:firstLine="720"/>
        <w:rPr>
          <w:b/>
          <w:szCs w:val="28"/>
        </w:rPr>
      </w:pPr>
      <w:r w:rsidRPr="00984840">
        <w:rPr>
          <w:b/>
          <w:szCs w:val="28"/>
        </w:rPr>
        <w:t>2. Профсоюзам:</w:t>
      </w:r>
    </w:p>
    <w:p w:rsidR="009037A2" w:rsidRPr="00984840" w:rsidRDefault="009037A2" w:rsidP="00B32C79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84840">
        <w:rPr>
          <w:sz w:val="28"/>
          <w:szCs w:val="28"/>
        </w:rPr>
        <w:t>добиваться реализации мероприятий по охране труда в запланированных объемах финансирования;</w:t>
      </w:r>
    </w:p>
    <w:p w:rsidR="009037A2" w:rsidRPr="00984840" w:rsidRDefault="009037A2" w:rsidP="00B32C79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84840">
        <w:rPr>
          <w:sz w:val="28"/>
          <w:szCs w:val="28"/>
        </w:rPr>
        <w:t xml:space="preserve">усилить общественный контроль за обеспечением работников </w:t>
      </w:r>
      <w:r w:rsidR="00457F81">
        <w:rPr>
          <w:sz w:val="28"/>
          <w:szCs w:val="28"/>
        </w:rPr>
        <w:t>сертифицированными</w:t>
      </w:r>
      <w:r w:rsidRPr="00984840">
        <w:rPr>
          <w:sz w:val="28"/>
          <w:szCs w:val="28"/>
        </w:rPr>
        <w:t xml:space="preserve"> СИЗ, организацией обучения по охране труда, проведением </w:t>
      </w:r>
      <w:r w:rsidR="00302492">
        <w:rPr>
          <w:sz w:val="28"/>
          <w:szCs w:val="28"/>
        </w:rPr>
        <w:t xml:space="preserve">специальной оценки </w:t>
      </w:r>
      <w:r w:rsidRPr="00984840">
        <w:rPr>
          <w:sz w:val="28"/>
          <w:szCs w:val="28"/>
        </w:rPr>
        <w:t>услови</w:t>
      </w:r>
      <w:r w:rsidR="00302492">
        <w:rPr>
          <w:sz w:val="28"/>
          <w:szCs w:val="28"/>
        </w:rPr>
        <w:t>й</w:t>
      </w:r>
      <w:r w:rsidRPr="00984840">
        <w:rPr>
          <w:sz w:val="28"/>
          <w:szCs w:val="28"/>
        </w:rPr>
        <w:t xml:space="preserve"> труда, предоставлением компенсаций за вредные и (или) опасные условия труда.</w:t>
      </w:r>
    </w:p>
    <w:p w:rsidR="009037A2" w:rsidRDefault="009037A2" w:rsidP="009037A2">
      <w:pPr>
        <w:ind w:firstLine="720"/>
        <w:jc w:val="both"/>
        <w:rPr>
          <w:b/>
          <w:sz w:val="28"/>
          <w:szCs w:val="28"/>
        </w:rPr>
      </w:pPr>
    </w:p>
    <w:p w:rsidR="00CB31A5" w:rsidRDefault="009037A2" w:rsidP="009037A2">
      <w:pPr>
        <w:ind w:firstLine="720"/>
        <w:jc w:val="both"/>
        <w:rPr>
          <w:b/>
          <w:sz w:val="28"/>
          <w:szCs w:val="28"/>
        </w:rPr>
      </w:pPr>
      <w:r w:rsidRPr="00984840">
        <w:rPr>
          <w:b/>
          <w:sz w:val="28"/>
          <w:szCs w:val="28"/>
        </w:rPr>
        <w:t>3. </w:t>
      </w:r>
      <w:r w:rsidR="000741DE">
        <w:rPr>
          <w:b/>
          <w:sz w:val="28"/>
          <w:szCs w:val="28"/>
        </w:rPr>
        <w:t>О</w:t>
      </w:r>
      <w:r w:rsidRPr="00984840">
        <w:rPr>
          <w:b/>
          <w:sz w:val="28"/>
          <w:szCs w:val="28"/>
        </w:rPr>
        <w:t>рганизациям</w:t>
      </w:r>
      <w:r w:rsidR="00DE7DEF">
        <w:rPr>
          <w:b/>
          <w:sz w:val="28"/>
          <w:szCs w:val="28"/>
        </w:rPr>
        <w:t xml:space="preserve"> всех форм собственности</w:t>
      </w:r>
      <w:r w:rsidR="00DE7DEF" w:rsidRPr="00DE7DEF">
        <w:rPr>
          <w:sz w:val="28"/>
          <w:szCs w:val="28"/>
        </w:rPr>
        <w:t xml:space="preserve"> </w:t>
      </w:r>
      <w:r w:rsidR="00DE7DEF" w:rsidRPr="00DE7DEF">
        <w:rPr>
          <w:b/>
          <w:sz w:val="28"/>
          <w:szCs w:val="28"/>
        </w:rPr>
        <w:t>использовать в работе</w:t>
      </w:r>
      <w:r w:rsidR="00CB31A5">
        <w:rPr>
          <w:b/>
          <w:sz w:val="28"/>
          <w:szCs w:val="28"/>
        </w:rPr>
        <w:t>:</w:t>
      </w:r>
    </w:p>
    <w:p w:rsidR="00DE7DEF" w:rsidRDefault="00DE7DEF" w:rsidP="00DE7DEF">
      <w:pPr>
        <w:pStyle w:val="ae"/>
        <w:numPr>
          <w:ilvl w:val="0"/>
          <w:numId w:val="6"/>
        </w:numPr>
        <w:tabs>
          <w:tab w:val="left" w:pos="360"/>
          <w:tab w:val="left" w:pos="993"/>
        </w:tabs>
        <w:spacing w:before="0" w:beforeAutospacing="0" w:after="0" w:afterAutospacing="0"/>
        <w:ind w:left="0" w:firstLine="360"/>
        <w:contextualSpacing/>
        <w:jc w:val="both"/>
        <w:textAlignment w:val="baseline"/>
        <w:rPr>
          <w:bCs/>
          <w:kern w:val="24"/>
          <w:sz w:val="28"/>
          <w:szCs w:val="28"/>
        </w:rPr>
      </w:pPr>
      <w:r w:rsidRPr="00F12C47">
        <w:rPr>
          <w:sz w:val="28"/>
          <w:szCs w:val="28"/>
        </w:rPr>
        <w:t>сайт</w:t>
      </w:r>
      <w:r>
        <w:rPr>
          <w:sz w:val="28"/>
          <w:szCs w:val="28"/>
        </w:rPr>
        <w:t xml:space="preserve"> администрации городского округа город Арзамас </w:t>
      </w:r>
      <w:r>
        <w:rPr>
          <w:sz w:val="28"/>
          <w:szCs w:val="28"/>
        </w:rPr>
        <w:t>раздел «Охрана труда»</w:t>
      </w:r>
      <w:r>
        <w:rPr>
          <w:sz w:val="28"/>
          <w:szCs w:val="28"/>
        </w:rPr>
        <w:t xml:space="preserve"> (</w:t>
      </w:r>
      <w:r w:rsidRPr="00415967">
        <w:rPr>
          <w:sz w:val="28"/>
          <w:szCs w:val="28"/>
        </w:rPr>
        <w:t>https://arzamas.nobl.ru/activity/10534/</w:t>
      </w:r>
      <w:r>
        <w:rPr>
          <w:sz w:val="28"/>
          <w:szCs w:val="28"/>
        </w:rPr>
        <w:t>);</w:t>
      </w:r>
    </w:p>
    <w:p w:rsidR="00DE7DEF" w:rsidRDefault="00DE7DEF" w:rsidP="00DE7DEF">
      <w:pPr>
        <w:pStyle w:val="ae"/>
        <w:numPr>
          <w:ilvl w:val="0"/>
          <w:numId w:val="6"/>
        </w:numPr>
        <w:tabs>
          <w:tab w:val="left" w:pos="360"/>
          <w:tab w:val="left" w:pos="993"/>
        </w:tabs>
        <w:spacing w:before="0" w:beforeAutospacing="0" w:after="0" w:afterAutospacing="0"/>
        <w:ind w:left="0" w:firstLine="360"/>
        <w:contextualSpacing/>
        <w:jc w:val="both"/>
        <w:textAlignment w:val="baseline"/>
        <w:rPr>
          <w:bCs/>
          <w:kern w:val="24"/>
          <w:sz w:val="28"/>
          <w:szCs w:val="28"/>
        </w:rPr>
      </w:pPr>
      <w:r w:rsidRPr="00F12C47">
        <w:rPr>
          <w:sz w:val="28"/>
          <w:szCs w:val="28"/>
        </w:rPr>
        <w:t xml:space="preserve">сайт </w:t>
      </w:r>
      <w:r>
        <w:rPr>
          <w:sz w:val="28"/>
          <w:szCs w:val="28"/>
        </w:rPr>
        <w:t>Управления по труду и занятости Нижегородской области</w:t>
      </w:r>
      <w:r w:rsidRPr="00F12C47">
        <w:rPr>
          <w:sz w:val="28"/>
          <w:szCs w:val="28"/>
        </w:rPr>
        <w:t xml:space="preserve"> раздел </w:t>
      </w:r>
      <w:r>
        <w:rPr>
          <w:sz w:val="28"/>
          <w:szCs w:val="28"/>
        </w:rPr>
        <w:t>«Охрана труда в Нижегородской области» (</w:t>
      </w:r>
      <w:hyperlink r:id="rId8" w:history="1">
        <w:r w:rsidRPr="002B7703">
          <w:rPr>
            <w:rStyle w:val="a6"/>
            <w:sz w:val="28"/>
            <w:szCs w:val="28"/>
          </w:rPr>
          <w:t>https://czn.nobl.ru/activity/1522/</w:t>
        </w:r>
      </w:hyperlink>
      <w:r>
        <w:rPr>
          <w:sz w:val="28"/>
          <w:szCs w:val="28"/>
        </w:rPr>
        <w:t>) и раздел</w:t>
      </w:r>
      <w:r w:rsidRPr="00DE7DEF">
        <w:rPr>
          <w:sz w:val="28"/>
          <w:szCs w:val="28"/>
        </w:rPr>
        <w:t xml:space="preserve"> </w:t>
      </w:r>
      <w:r w:rsidRPr="00F12C47">
        <w:rPr>
          <w:sz w:val="28"/>
          <w:szCs w:val="28"/>
        </w:rPr>
        <w:t>«Обращение по охране труда» (</w:t>
      </w:r>
      <w:hyperlink r:id="rId9" w:history="1">
        <w:r w:rsidRPr="00F12C47">
          <w:rPr>
            <w:sz w:val="28"/>
            <w:szCs w:val="28"/>
          </w:rPr>
          <w:t>https://czn.government-nnov.ru/feedbacks-form/101/</w:t>
        </w:r>
      </w:hyperlink>
      <w:r w:rsidRPr="00F12C47">
        <w:rPr>
          <w:sz w:val="28"/>
          <w:szCs w:val="28"/>
        </w:rPr>
        <w:t>) для получения консультаций по вопросам охраны труда.</w:t>
      </w:r>
    </w:p>
    <w:p w:rsidR="00CC65B9" w:rsidRDefault="00CC65B9" w:rsidP="00CC65B9">
      <w:pPr>
        <w:rPr>
          <w:sz w:val="28"/>
          <w:szCs w:val="28"/>
        </w:rPr>
      </w:pPr>
    </w:p>
    <w:sectPr w:rsidR="00CC65B9" w:rsidSect="00B32C79">
      <w:headerReference w:type="even" r:id="rId10"/>
      <w:headerReference w:type="default" r:id="rId11"/>
      <w:pgSz w:w="11906" w:h="16838"/>
      <w:pgMar w:top="1021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78" w:rsidRDefault="00C63278">
      <w:r>
        <w:separator/>
      </w:r>
    </w:p>
  </w:endnote>
  <w:endnote w:type="continuationSeparator" w:id="0">
    <w:p w:rsidR="00C63278" w:rsidRDefault="00C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78" w:rsidRDefault="00C63278">
      <w:r>
        <w:separator/>
      </w:r>
    </w:p>
  </w:footnote>
  <w:footnote w:type="continuationSeparator" w:id="0">
    <w:p w:rsidR="00C63278" w:rsidRDefault="00C6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D2" w:rsidRDefault="00B904D2" w:rsidP="00D54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4D2" w:rsidRDefault="00B904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4D2" w:rsidRDefault="00B904D2" w:rsidP="00D54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3341">
      <w:rPr>
        <w:rStyle w:val="a5"/>
        <w:noProof/>
      </w:rPr>
      <w:t>3</w:t>
    </w:r>
    <w:r>
      <w:rPr>
        <w:rStyle w:val="a5"/>
      </w:rPr>
      <w:fldChar w:fldCharType="end"/>
    </w:r>
  </w:p>
  <w:p w:rsidR="00B904D2" w:rsidRDefault="00B904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30700"/>
    <w:multiLevelType w:val="hybridMultilevel"/>
    <w:tmpl w:val="58ECA96A"/>
    <w:lvl w:ilvl="0" w:tplc="72F0E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7C32D7"/>
    <w:multiLevelType w:val="hybridMultilevel"/>
    <w:tmpl w:val="2B502A5A"/>
    <w:lvl w:ilvl="0" w:tplc="AF88A1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40A66"/>
    <w:multiLevelType w:val="hybridMultilevel"/>
    <w:tmpl w:val="C0AC06C2"/>
    <w:lvl w:ilvl="0" w:tplc="844A91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7B64A0"/>
    <w:multiLevelType w:val="hybridMultilevel"/>
    <w:tmpl w:val="C5BE9112"/>
    <w:lvl w:ilvl="0" w:tplc="4B6E506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5349C8"/>
    <w:multiLevelType w:val="hybridMultilevel"/>
    <w:tmpl w:val="8F0E8DFE"/>
    <w:lvl w:ilvl="0" w:tplc="72F0E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984404"/>
    <w:multiLevelType w:val="hybridMultilevel"/>
    <w:tmpl w:val="00AAC156"/>
    <w:lvl w:ilvl="0" w:tplc="72F0E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33257"/>
    <w:multiLevelType w:val="hybridMultilevel"/>
    <w:tmpl w:val="E54A04D4"/>
    <w:lvl w:ilvl="0" w:tplc="8AB48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44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C6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B00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81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4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E6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A3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E0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2F02D82"/>
    <w:multiLevelType w:val="hybridMultilevel"/>
    <w:tmpl w:val="19F06C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21E14"/>
    <w:multiLevelType w:val="hybridMultilevel"/>
    <w:tmpl w:val="14FA18F8"/>
    <w:lvl w:ilvl="0" w:tplc="291686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877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CA0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0ED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A20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DC04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42D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E8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6E81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21419"/>
    <w:multiLevelType w:val="hybridMultilevel"/>
    <w:tmpl w:val="6D7E17D0"/>
    <w:lvl w:ilvl="0" w:tplc="72F0E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CB336A"/>
    <w:multiLevelType w:val="hybridMultilevel"/>
    <w:tmpl w:val="66EA8CF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BA7"/>
    <w:rsid w:val="000274E5"/>
    <w:rsid w:val="00051C4E"/>
    <w:rsid w:val="000741DE"/>
    <w:rsid w:val="000A4805"/>
    <w:rsid w:val="000A4C86"/>
    <w:rsid w:val="000B2A27"/>
    <w:rsid w:val="000B4687"/>
    <w:rsid w:val="000C75EC"/>
    <w:rsid w:val="000E5D6F"/>
    <w:rsid w:val="00117C53"/>
    <w:rsid w:val="0014004A"/>
    <w:rsid w:val="00143EBB"/>
    <w:rsid w:val="00156819"/>
    <w:rsid w:val="001670A2"/>
    <w:rsid w:val="001717E1"/>
    <w:rsid w:val="001827B5"/>
    <w:rsid w:val="00193BB5"/>
    <w:rsid w:val="0019680D"/>
    <w:rsid w:val="001B3554"/>
    <w:rsid w:val="001D1A48"/>
    <w:rsid w:val="001D3DE8"/>
    <w:rsid w:val="001D6094"/>
    <w:rsid w:val="001E5736"/>
    <w:rsid w:val="001F3DBE"/>
    <w:rsid w:val="0020771C"/>
    <w:rsid w:val="00227645"/>
    <w:rsid w:val="00250D60"/>
    <w:rsid w:val="002916F5"/>
    <w:rsid w:val="002E010C"/>
    <w:rsid w:val="002F564B"/>
    <w:rsid w:val="00300305"/>
    <w:rsid w:val="00302492"/>
    <w:rsid w:val="00347C9C"/>
    <w:rsid w:val="00352C10"/>
    <w:rsid w:val="0036193B"/>
    <w:rsid w:val="0036207D"/>
    <w:rsid w:val="00364D72"/>
    <w:rsid w:val="00390B16"/>
    <w:rsid w:val="003A7B19"/>
    <w:rsid w:val="003F03A4"/>
    <w:rsid w:val="00415967"/>
    <w:rsid w:val="00451AE8"/>
    <w:rsid w:val="00454AB8"/>
    <w:rsid w:val="00457F81"/>
    <w:rsid w:val="00460961"/>
    <w:rsid w:val="004665AB"/>
    <w:rsid w:val="00484FC9"/>
    <w:rsid w:val="004A1CCE"/>
    <w:rsid w:val="004D5722"/>
    <w:rsid w:val="004F4E9B"/>
    <w:rsid w:val="00500BB5"/>
    <w:rsid w:val="00500C8B"/>
    <w:rsid w:val="00512659"/>
    <w:rsid w:val="00517230"/>
    <w:rsid w:val="00536A7F"/>
    <w:rsid w:val="0054276F"/>
    <w:rsid w:val="00543649"/>
    <w:rsid w:val="00545115"/>
    <w:rsid w:val="005640F8"/>
    <w:rsid w:val="00582F7C"/>
    <w:rsid w:val="005B675B"/>
    <w:rsid w:val="005C49B3"/>
    <w:rsid w:val="005D20E7"/>
    <w:rsid w:val="005D373E"/>
    <w:rsid w:val="005D5864"/>
    <w:rsid w:val="005F1693"/>
    <w:rsid w:val="00612FC9"/>
    <w:rsid w:val="00613F8F"/>
    <w:rsid w:val="00616C24"/>
    <w:rsid w:val="00635BAB"/>
    <w:rsid w:val="00661DC8"/>
    <w:rsid w:val="00667BB0"/>
    <w:rsid w:val="006B089F"/>
    <w:rsid w:val="006C76C9"/>
    <w:rsid w:val="006D22EE"/>
    <w:rsid w:val="006E29C1"/>
    <w:rsid w:val="006E325B"/>
    <w:rsid w:val="006E7CDA"/>
    <w:rsid w:val="006F1AFB"/>
    <w:rsid w:val="00703558"/>
    <w:rsid w:val="00714F3C"/>
    <w:rsid w:val="007451A1"/>
    <w:rsid w:val="00771E5E"/>
    <w:rsid w:val="007921F7"/>
    <w:rsid w:val="007D3DBA"/>
    <w:rsid w:val="007D7B55"/>
    <w:rsid w:val="007E5C82"/>
    <w:rsid w:val="008117BD"/>
    <w:rsid w:val="0083581E"/>
    <w:rsid w:val="00845E48"/>
    <w:rsid w:val="00857A9C"/>
    <w:rsid w:val="00871DFF"/>
    <w:rsid w:val="008745D6"/>
    <w:rsid w:val="00895B36"/>
    <w:rsid w:val="008A4A38"/>
    <w:rsid w:val="008A4BCB"/>
    <w:rsid w:val="008B06A7"/>
    <w:rsid w:val="008D0641"/>
    <w:rsid w:val="008D4ABF"/>
    <w:rsid w:val="008D67A1"/>
    <w:rsid w:val="008F6FFD"/>
    <w:rsid w:val="009018B0"/>
    <w:rsid w:val="009037A2"/>
    <w:rsid w:val="009505DD"/>
    <w:rsid w:val="009561E7"/>
    <w:rsid w:val="00961975"/>
    <w:rsid w:val="00984840"/>
    <w:rsid w:val="00990CD8"/>
    <w:rsid w:val="0099447B"/>
    <w:rsid w:val="009A111C"/>
    <w:rsid w:val="009C5756"/>
    <w:rsid w:val="009E3E3E"/>
    <w:rsid w:val="009F4CCC"/>
    <w:rsid w:val="009F7DA7"/>
    <w:rsid w:val="00A136BD"/>
    <w:rsid w:val="00A32036"/>
    <w:rsid w:val="00A341B8"/>
    <w:rsid w:val="00A36C6B"/>
    <w:rsid w:val="00A43051"/>
    <w:rsid w:val="00A43452"/>
    <w:rsid w:val="00A57BA7"/>
    <w:rsid w:val="00A60089"/>
    <w:rsid w:val="00A61396"/>
    <w:rsid w:val="00A727DC"/>
    <w:rsid w:val="00A87FD4"/>
    <w:rsid w:val="00AB45A8"/>
    <w:rsid w:val="00AC60F0"/>
    <w:rsid w:val="00AD569B"/>
    <w:rsid w:val="00AD7E62"/>
    <w:rsid w:val="00AE2499"/>
    <w:rsid w:val="00AF6D1F"/>
    <w:rsid w:val="00B02597"/>
    <w:rsid w:val="00B0523B"/>
    <w:rsid w:val="00B07294"/>
    <w:rsid w:val="00B2086E"/>
    <w:rsid w:val="00B23E3B"/>
    <w:rsid w:val="00B32C79"/>
    <w:rsid w:val="00B8019F"/>
    <w:rsid w:val="00B904D2"/>
    <w:rsid w:val="00BA03C1"/>
    <w:rsid w:val="00BA09F0"/>
    <w:rsid w:val="00BA34A5"/>
    <w:rsid w:val="00BB2523"/>
    <w:rsid w:val="00BB738F"/>
    <w:rsid w:val="00BB73D7"/>
    <w:rsid w:val="00BC313D"/>
    <w:rsid w:val="00BE0E6A"/>
    <w:rsid w:val="00BE7E04"/>
    <w:rsid w:val="00BF06CF"/>
    <w:rsid w:val="00BF085B"/>
    <w:rsid w:val="00C03D95"/>
    <w:rsid w:val="00C14A93"/>
    <w:rsid w:val="00C23F40"/>
    <w:rsid w:val="00C31D4B"/>
    <w:rsid w:val="00C63278"/>
    <w:rsid w:val="00C64D3F"/>
    <w:rsid w:val="00C72903"/>
    <w:rsid w:val="00C776F6"/>
    <w:rsid w:val="00C855A4"/>
    <w:rsid w:val="00C900C2"/>
    <w:rsid w:val="00C914A7"/>
    <w:rsid w:val="00CA1C8B"/>
    <w:rsid w:val="00CB31A5"/>
    <w:rsid w:val="00CB4AAB"/>
    <w:rsid w:val="00CC65B9"/>
    <w:rsid w:val="00CD5B2D"/>
    <w:rsid w:val="00CE68A6"/>
    <w:rsid w:val="00D01710"/>
    <w:rsid w:val="00D07D59"/>
    <w:rsid w:val="00D1109D"/>
    <w:rsid w:val="00D13140"/>
    <w:rsid w:val="00D23563"/>
    <w:rsid w:val="00D505F7"/>
    <w:rsid w:val="00D54D09"/>
    <w:rsid w:val="00D565A3"/>
    <w:rsid w:val="00D8344F"/>
    <w:rsid w:val="00D92420"/>
    <w:rsid w:val="00D96CDF"/>
    <w:rsid w:val="00DB09E2"/>
    <w:rsid w:val="00DB7C5A"/>
    <w:rsid w:val="00DE2AA4"/>
    <w:rsid w:val="00DE7DEF"/>
    <w:rsid w:val="00E15030"/>
    <w:rsid w:val="00E2777A"/>
    <w:rsid w:val="00E57CBA"/>
    <w:rsid w:val="00E815C2"/>
    <w:rsid w:val="00E86B11"/>
    <w:rsid w:val="00EB2DBC"/>
    <w:rsid w:val="00EC3341"/>
    <w:rsid w:val="00EE6C3A"/>
    <w:rsid w:val="00EF59AE"/>
    <w:rsid w:val="00F0108F"/>
    <w:rsid w:val="00F545C3"/>
    <w:rsid w:val="00F700C7"/>
    <w:rsid w:val="00F72530"/>
    <w:rsid w:val="00F84507"/>
    <w:rsid w:val="00F86A28"/>
    <w:rsid w:val="00F86F3F"/>
    <w:rsid w:val="00F87E49"/>
    <w:rsid w:val="00F9147E"/>
    <w:rsid w:val="00FA6801"/>
    <w:rsid w:val="00FB5A36"/>
    <w:rsid w:val="00FD5D04"/>
    <w:rsid w:val="00FE4864"/>
    <w:rsid w:val="00FF098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6751EF-0170-4F58-B365-0C85ADAB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037A2"/>
    <w:pPr>
      <w:keepNext/>
      <w:ind w:firstLine="720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8745D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rsid w:val="005C49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49B3"/>
  </w:style>
  <w:style w:type="character" w:styleId="a6">
    <w:name w:val="Hyperlink"/>
    <w:rsid w:val="00250D60"/>
    <w:rPr>
      <w:dstrike w:val="0"/>
      <w:color w:val="auto"/>
      <w:u w:val="none"/>
      <w:vertAlign w:val="baseline"/>
    </w:rPr>
  </w:style>
  <w:style w:type="paragraph" w:customStyle="1" w:styleId="a7">
    <w:name w:val="Знак Знак"/>
    <w:basedOn w:val="a"/>
    <w:rsid w:val="00250D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FollowedHyperlink"/>
    <w:rsid w:val="00EF59AE"/>
    <w:rPr>
      <w:color w:val="800080"/>
      <w:u w:val="single"/>
    </w:rPr>
  </w:style>
  <w:style w:type="character" w:customStyle="1" w:styleId="20">
    <w:name w:val="Заголовок 2 Знак"/>
    <w:link w:val="2"/>
    <w:rsid w:val="009037A2"/>
    <w:rPr>
      <w:b/>
      <w:sz w:val="28"/>
    </w:rPr>
  </w:style>
  <w:style w:type="paragraph" w:styleId="a9">
    <w:name w:val="Body Text"/>
    <w:basedOn w:val="a"/>
    <w:link w:val="aa"/>
    <w:rsid w:val="009037A2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9037A2"/>
    <w:rPr>
      <w:sz w:val="28"/>
    </w:rPr>
  </w:style>
  <w:style w:type="paragraph" w:styleId="ab">
    <w:name w:val="Balloon Text"/>
    <w:basedOn w:val="a"/>
    <w:link w:val="ac"/>
    <w:rsid w:val="002E01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E010C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"/>
    <w:basedOn w:val="a"/>
    <w:rsid w:val="00857A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Normal (Web)"/>
    <w:basedOn w:val="a"/>
    <w:uiPriority w:val="99"/>
    <w:unhideWhenUsed/>
    <w:rsid w:val="009018B0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4D5722"/>
    <w:pPr>
      <w:ind w:left="720"/>
      <w:contextualSpacing/>
    </w:pPr>
  </w:style>
  <w:style w:type="paragraph" w:styleId="af0">
    <w:name w:val="footer"/>
    <w:basedOn w:val="a"/>
    <w:link w:val="af1"/>
    <w:rsid w:val="00D834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8344F"/>
    <w:rPr>
      <w:sz w:val="24"/>
      <w:szCs w:val="24"/>
    </w:rPr>
  </w:style>
  <w:style w:type="paragraph" w:customStyle="1" w:styleId="af2">
    <w:name w:val=" Знак Знак Знак Знак Знак Знак Знак Знак Знак Знак"/>
    <w:basedOn w:val="a"/>
    <w:rsid w:val="00612F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 Indent"/>
    <w:basedOn w:val="a"/>
    <w:link w:val="af4"/>
    <w:semiHidden/>
    <w:unhideWhenUsed/>
    <w:rsid w:val="00612FC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612FC9"/>
    <w:rPr>
      <w:sz w:val="24"/>
      <w:szCs w:val="24"/>
    </w:rPr>
  </w:style>
  <w:style w:type="character" w:customStyle="1" w:styleId="StrongEmphasis">
    <w:name w:val="Strong Emphasis"/>
    <w:qFormat/>
    <w:rsid w:val="00EC33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n.nobl.ru/activity/15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zn.government-nnov.ru/feedbacks-form/1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2502-F55D-4C9C-B8A4-5C1A8EF0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ноября 2012 года проведено методическое занятие с руководителями и специалистами  аттестующих организаций Нижегородской области по вопросам качества аттестации рабочих мест по условиям труда (далее - АРМУТ) и актуальных изменений порядка реализации её</vt:lpstr>
    </vt:vector>
  </TitlesOfParts>
  <Company/>
  <LinksUpToDate>false</LinksUpToDate>
  <CharactersWithSpaces>6137</CharactersWithSpaces>
  <SharedDoc>false</SharedDoc>
  <HLinks>
    <vt:vector size="6" baseType="variant">
      <vt:variant>
        <vt:i4>5570680</vt:i4>
      </vt:variant>
      <vt:variant>
        <vt:i4>0</vt:i4>
      </vt:variant>
      <vt:variant>
        <vt:i4>0</vt:i4>
      </vt:variant>
      <vt:variant>
        <vt:i4>5</vt:i4>
      </vt:variant>
      <vt:variant>
        <vt:lpwstr>mailto:official@adm.arz.nnov.ru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ноября 2012 года проведено методическое занятие с руководителями и специалистами  аттестующих организаций Нижегородской области по вопросам качества аттестации рабочих мест по условиям труда (далее - АРМУТ) и актуальных изменений порядка реализации её</dc:title>
  <dc:subject/>
  <dc:creator>Mary</dc:creator>
  <cp:keywords/>
  <cp:lastModifiedBy>Сивкова Ольга Владимировна</cp:lastModifiedBy>
  <cp:revision>12</cp:revision>
  <cp:lastPrinted>2013-09-23T06:44:00Z</cp:lastPrinted>
  <dcterms:created xsi:type="dcterms:W3CDTF">2019-05-07T10:33:00Z</dcterms:created>
  <dcterms:modified xsi:type="dcterms:W3CDTF">2023-04-28T13:12:00Z</dcterms:modified>
</cp:coreProperties>
</file>